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65393" w14:textId="77777777" w:rsidR="0031346F" w:rsidRPr="00C42379" w:rsidRDefault="0031346F" w:rsidP="0031346F">
      <w:pPr>
        <w:spacing w:after="160"/>
        <w:rPr>
          <w:rFonts w:ascii="Verdana" w:hAnsi="Verdana"/>
          <w:sz w:val="18"/>
        </w:rPr>
      </w:pPr>
      <w:r w:rsidRPr="00C42379">
        <w:rPr>
          <w:rFonts w:ascii="Verdana" w:hAnsi="Verdana"/>
          <w:b/>
          <w:caps/>
          <w:sz w:val="18"/>
        </w:rPr>
        <w:t>Local Government Commission</w:t>
      </w:r>
      <w:r w:rsidRPr="00C42379">
        <w:rPr>
          <w:rFonts w:ascii="Verdana" w:hAnsi="Verdana"/>
          <w:sz w:val="18"/>
        </w:rPr>
        <w:br/>
        <w:t>A national, nonprofit, membership organization</w:t>
      </w:r>
      <w:r w:rsidRPr="00C42379">
        <w:rPr>
          <w:rFonts w:ascii="Verdana" w:hAnsi="Verdana"/>
          <w:sz w:val="18"/>
        </w:rPr>
        <w:br/>
      </w:r>
      <w:r w:rsidRPr="00C42379">
        <w:rPr>
          <w:rFonts w:ascii="Verdana" w:hAnsi="Verdana"/>
          <w:sz w:val="18"/>
          <w:szCs w:val="18"/>
        </w:rPr>
        <w:t xml:space="preserve">980 9th St., Suite 1700 </w:t>
      </w:r>
      <w:r w:rsidRPr="00C42379">
        <w:rPr>
          <w:rFonts w:ascii="Verdana" w:hAnsi="Verdana"/>
          <w:sz w:val="18"/>
        </w:rPr>
        <w:t>| Sacramento, CA 95814</w:t>
      </w:r>
      <w:r w:rsidRPr="00C42379">
        <w:rPr>
          <w:rFonts w:ascii="Verdana" w:hAnsi="Verdana"/>
          <w:sz w:val="18"/>
        </w:rPr>
        <w:br/>
        <w:t>lgc.org | CaliforniaAdaptationForum.org</w:t>
      </w:r>
    </w:p>
    <w:p w14:paraId="2E2112BC" w14:textId="77777777" w:rsidR="0031346F" w:rsidRPr="00C42379" w:rsidRDefault="0031346F" w:rsidP="0031346F">
      <w:pPr>
        <w:spacing w:after="160"/>
        <w:rPr>
          <w:rFonts w:ascii="Verdana" w:hAnsi="Verdana"/>
          <w:sz w:val="18"/>
        </w:rPr>
      </w:pPr>
      <w:r w:rsidRPr="00C42379">
        <w:rPr>
          <w:rFonts w:ascii="Verdana" w:hAnsi="Verdana"/>
          <w:sz w:val="18"/>
        </w:rPr>
        <w:t xml:space="preserve">FOR IMMEDIATE RELEASE: </w:t>
      </w:r>
      <w:r w:rsidR="00D4651A">
        <w:rPr>
          <w:rFonts w:ascii="Verdana" w:hAnsi="Verdana"/>
          <w:sz w:val="18"/>
        </w:rPr>
        <w:t>Wednes</w:t>
      </w:r>
      <w:r w:rsidR="00D4651A" w:rsidRPr="00C42379">
        <w:rPr>
          <w:rFonts w:ascii="Verdana" w:hAnsi="Verdana"/>
          <w:sz w:val="18"/>
        </w:rPr>
        <w:t>day</w:t>
      </w:r>
      <w:r w:rsidRPr="00C42379">
        <w:rPr>
          <w:rFonts w:ascii="Verdana" w:hAnsi="Verdana"/>
          <w:sz w:val="18"/>
        </w:rPr>
        <w:t xml:space="preserve">, August </w:t>
      </w:r>
      <w:r w:rsidR="000E0AE4">
        <w:rPr>
          <w:rFonts w:ascii="Verdana" w:hAnsi="Verdana"/>
          <w:sz w:val="18"/>
        </w:rPr>
        <w:t>2</w:t>
      </w:r>
      <w:r w:rsidR="00D4651A">
        <w:rPr>
          <w:rFonts w:ascii="Verdana" w:hAnsi="Verdana"/>
          <w:sz w:val="18"/>
        </w:rPr>
        <w:t>2</w:t>
      </w:r>
      <w:r w:rsidRPr="00C42379">
        <w:rPr>
          <w:rFonts w:ascii="Verdana" w:hAnsi="Verdana"/>
          <w:sz w:val="18"/>
        </w:rPr>
        <w:t>, 2018</w:t>
      </w:r>
      <w:r w:rsidRPr="00C42379">
        <w:rPr>
          <w:rFonts w:ascii="Verdana" w:hAnsi="Verdana"/>
          <w:sz w:val="18"/>
        </w:rPr>
        <w:br/>
        <w:t xml:space="preserve">Julia Kim, Senior Project Manager, </w:t>
      </w:r>
      <w:hyperlink r:id="rId5" w:history="1">
        <w:r w:rsidRPr="00C42379">
          <w:rPr>
            <w:rStyle w:val="Hyperlink"/>
            <w:rFonts w:ascii="Verdana" w:hAnsi="Verdana"/>
            <w:color w:val="auto"/>
            <w:sz w:val="18"/>
            <w:u w:val="none"/>
          </w:rPr>
          <w:t>jkim@lgc.org</w:t>
        </w:r>
      </w:hyperlink>
      <w:r w:rsidRPr="00C42379">
        <w:rPr>
          <w:rFonts w:ascii="Verdana" w:hAnsi="Verdana"/>
          <w:sz w:val="18"/>
        </w:rPr>
        <w:t xml:space="preserve">, </w:t>
      </w:r>
      <w:r w:rsidRPr="00C42379">
        <w:rPr>
          <w:rFonts w:ascii="Verdana" w:hAnsi="Verdana" w:cs="Arial"/>
          <w:sz w:val="18"/>
          <w:szCs w:val="32"/>
        </w:rPr>
        <w:t>301-675-5748</w:t>
      </w:r>
    </w:p>
    <w:p w14:paraId="45D87217" w14:textId="77777777" w:rsidR="0031346F" w:rsidRPr="000E0AE4" w:rsidRDefault="0031346F" w:rsidP="0031346F">
      <w:pPr>
        <w:spacing w:after="160"/>
        <w:rPr>
          <w:rFonts w:ascii="Verdana" w:hAnsi="Verdana"/>
          <w:b/>
        </w:rPr>
      </w:pPr>
      <w:r w:rsidRPr="00C42379">
        <w:rPr>
          <w:rFonts w:ascii="Verdana" w:hAnsi="Verdana"/>
          <w:sz w:val="18"/>
        </w:rPr>
        <w:br/>
      </w:r>
      <w:r w:rsidRPr="000E0AE4">
        <w:rPr>
          <w:rFonts w:ascii="Verdana" w:hAnsi="Verdana"/>
          <w:b/>
        </w:rPr>
        <w:t>What does affordable housing have to do with climate change?</w:t>
      </w:r>
    </w:p>
    <w:p w14:paraId="1B9DB440" w14:textId="77777777" w:rsidR="0031346F" w:rsidRPr="002F1239" w:rsidRDefault="0031346F" w:rsidP="0031346F">
      <w:pPr>
        <w:pStyle w:val="Heading2"/>
        <w:rPr>
          <w:b w:val="0"/>
          <w:sz w:val="22"/>
        </w:rPr>
      </w:pPr>
      <w:r w:rsidRPr="002F1239">
        <w:rPr>
          <w:b w:val="0"/>
          <w:sz w:val="22"/>
        </w:rPr>
        <w:t xml:space="preserve">Statewide forum explores </w:t>
      </w:r>
      <w:r w:rsidR="00232C85" w:rsidRPr="002F1239">
        <w:rPr>
          <w:b w:val="0"/>
          <w:sz w:val="22"/>
        </w:rPr>
        <w:t xml:space="preserve">connections – and solutions – between our </w:t>
      </w:r>
      <w:r w:rsidR="00232C85" w:rsidRPr="002F1239">
        <w:rPr>
          <w:b w:val="0"/>
          <w:sz w:val="22"/>
        </w:rPr>
        <w:br/>
        <w:t>housing crisis and the growing community impacts of climate change</w:t>
      </w:r>
    </w:p>
    <w:p w14:paraId="0C18B134" w14:textId="77777777" w:rsidR="002851D8" w:rsidRDefault="00E539D5" w:rsidP="00337D84">
      <w:pPr>
        <w:widowControl w:val="0"/>
        <w:tabs>
          <w:tab w:val="left" w:pos="220"/>
          <w:tab w:val="left" w:pos="720"/>
        </w:tabs>
        <w:autoSpaceDE w:val="0"/>
        <w:autoSpaceDN w:val="0"/>
        <w:adjustRightInd w:val="0"/>
        <w:spacing w:after="120"/>
        <w:rPr>
          <w:rFonts w:ascii="Verdana" w:hAnsi="Verdana"/>
          <w:sz w:val="18"/>
          <w:szCs w:val="22"/>
        </w:rPr>
      </w:pPr>
      <w:r>
        <w:rPr>
          <w:rFonts w:ascii="Verdana" w:hAnsi="Verdana"/>
          <w:sz w:val="18"/>
          <w:szCs w:val="22"/>
        </w:rPr>
        <w:t xml:space="preserve">SACRAMENTO – </w:t>
      </w:r>
      <w:r w:rsidR="006072CD" w:rsidRPr="00C42379">
        <w:rPr>
          <w:rFonts w:ascii="Verdana" w:hAnsi="Verdana"/>
          <w:sz w:val="18"/>
          <w:szCs w:val="22"/>
        </w:rPr>
        <w:t>Throughout California, we are seeing two critical priorities converge: affordable housing</w:t>
      </w:r>
      <w:r w:rsidR="00143F96">
        <w:rPr>
          <w:rFonts w:ascii="Verdana" w:hAnsi="Verdana"/>
          <w:sz w:val="18"/>
          <w:szCs w:val="22"/>
        </w:rPr>
        <w:t xml:space="preserve"> and </w:t>
      </w:r>
      <w:r w:rsidR="00143F96" w:rsidRPr="00C42379">
        <w:rPr>
          <w:rFonts w:ascii="Verdana" w:hAnsi="Verdana"/>
          <w:sz w:val="18"/>
          <w:szCs w:val="22"/>
        </w:rPr>
        <w:t>climate resilience</w:t>
      </w:r>
      <w:r w:rsidR="006072CD" w:rsidRPr="00C42379">
        <w:rPr>
          <w:rFonts w:ascii="Verdana" w:hAnsi="Verdana"/>
          <w:sz w:val="18"/>
          <w:szCs w:val="22"/>
        </w:rPr>
        <w:t>.</w:t>
      </w:r>
      <w:r w:rsidR="00A523E2">
        <w:rPr>
          <w:rFonts w:ascii="Verdana" w:hAnsi="Verdana"/>
          <w:sz w:val="18"/>
          <w:szCs w:val="22"/>
        </w:rPr>
        <w:t xml:space="preserve"> </w:t>
      </w:r>
      <w:r w:rsidR="00DB0B4D">
        <w:rPr>
          <w:rFonts w:ascii="Verdana" w:hAnsi="Verdana"/>
          <w:sz w:val="18"/>
          <w:szCs w:val="22"/>
        </w:rPr>
        <w:t>While daunting on their own, t</w:t>
      </w:r>
      <w:r w:rsidR="00A523E2">
        <w:rPr>
          <w:rFonts w:ascii="Verdana" w:hAnsi="Verdana"/>
          <w:sz w:val="18"/>
          <w:szCs w:val="22"/>
        </w:rPr>
        <w:t xml:space="preserve">hese intersections </w:t>
      </w:r>
      <w:r w:rsidR="00143F96">
        <w:rPr>
          <w:rFonts w:ascii="Verdana" w:hAnsi="Verdana"/>
          <w:sz w:val="18"/>
          <w:szCs w:val="22"/>
        </w:rPr>
        <w:t>may</w:t>
      </w:r>
      <w:r w:rsidR="00DB0B4D">
        <w:rPr>
          <w:rFonts w:ascii="Verdana" w:hAnsi="Verdana"/>
          <w:sz w:val="18"/>
          <w:szCs w:val="22"/>
        </w:rPr>
        <w:t xml:space="preserve"> </w:t>
      </w:r>
      <w:r w:rsidR="00143F96">
        <w:rPr>
          <w:rFonts w:ascii="Verdana" w:hAnsi="Verdana"/>
          <w:sz w:val="18"/>
          <w:szCs w:val="22"/>
        </w:rPr>
        <w:t xml:space="preserve">offer </w:t>
      </w:r>
      <w:r w:rsidR="0030581F">
        <w:rPr>
          <w:rFonts w:ascii="Verdana" w:hAnsi="Verdana"/>
          <w:sz w:val="18"/>
          <w:szCs w:val="22"/>
        </w:rPr>
        <w:t>helpful direction about</w:t>
      </w:r>
      <w:r w:rsidR="00A523E2">
        <w:rPr>
          <w:rFonts w:ascii="Verdana" w:hAnsi="Verdana"/>
          <w:sz w:val="18"/>
          <w:szCs w:val="22"/>
        </w:rPr>
        <w:t xml:space="preserve"> how we might solve both problems.</w:t>
      </w:r>
    </w:p>
    <w:p w14:paraId="2A52C2FA" w14:textId="77777777" w:rsidR="002851D8" w:rsidRDefault="00143F96" w:rsidP="00337D84">
      <w:pPr>
        <w:widowControl w:val="0"/>
        <w:tabs>
          <w:tab w:val="left" w:pos="220"/>
          <w:tab w:val="left" w:pos="720"/>
        </w:tabs>
        <w:autoSpaceDE w:val="0"/>
        <w:autoSpaceDN w:val="0"/>
        <w:adjustRightInd w:val="0"/>
        <w:spacing w:after="120"/>
        <w:rPr>
          <w:rFonts w:ascii="Verdana" w:eastAsia="Times New Roman" w:hAnsi="Verdana" w:cs="Times New Roman"/>
          <w:sz w:val="18"/>
          <w:szCs w:val="22"/>
          <w:shd w:val="clear" w:color="auto" w:fill="FFFFFF"/>
        </w:rPr>
      </w:pPr>
      <w:r>
        <w:rPr>
          <w:rFonts w:ascii="Verdana" w:eastAsia="Times New Roman" w:hAnsi="Verdana" w:cs="Times New Roman"/>
          <w:sz w:val="18"/>
          <w:szCs w:val="22"/>
          <w:shd w:val="clear" w:color="auto" w:fill="FFFFFF"/>
        </w:rPr>
        <w:t>Adequate supplies of high-quality affordable housing and climate</w:t>
      </w:r>
      <w:r w:rsidRPr="009E3F67">
        <w:rPr>
          <w:rFonts w:ascii="Verdana" w:eastAsia="Times New Roman" w:hAnsi="Verdana" w:cs="Times New Roman"/>
          <w:sz w:val="18"/>
          <w:szCs w:val="22"/>
          <w:shd w:val="clear" w:color="auto" w:fill="FFFFFF"/>
        </w:rPr>
        <w:t xml:space="preserve"> resiliency </w:t>
      </w:r>
      <w:r w:rsidR="002851D8">
        <w:rPr>
          <w:rFonts w:ascii="Verdana" w:eastAsia="Times New Roman" w:hAnsi="Verdana" w:cs="Times New Roman"/>
          <w:sz w:val="18"/>
          <w:szCs w:val="22"/>
          <w:shd w:val="clear" w:color="auto" w:fill="FFFFFF"/>
        </w:rPr>
        <w:t>a</w:t>
      </w:r>
      <w:r>
        <w:rPr>
          <w:rFonts w:ascii="Verdana" w:eastAsia="Times New Roman" w:hAnsi="Verdana" w:cs="Times New Roman"/>
          <w:sz w:val="18"/>
          <w:szCs w:val="22"/>
          <w:shd w:val="clear" w:color="auto" w:fill="FFFFFF"/>
        </w:rPr>
        <w:t xml:space="preserve">re inextricably linked. Any efforts to address housing demand will fall short over </w:t>
      </w:r>
      <w:bookmarkStart w:id="0" w:name="_GoBack"/>
      <w:bookmarkEnd w:id="0"/>
      <w:r>
        <w:rPr>
          <w:rFonts w:ascii="Verdana" w:eastAsia="Times New Roman" w:hAnsi="Verdana" w:cs="Times New Roman"/>
          <w:sz w:val="18"/>
          <w:szCs w:val="22"/>
          <w:shd w:val="clear" w:color="auto" w:fill="FFFFFF"/>
        </w:rPr>
        <w:t>time unless we simultaneously ensure that housing development considers</w:t>
      </w:r>
      <w:r w:rsidRPr="009E3F67">
        <w:rPr>
          <w:rFonts w:ascii="Verdana" w:eastAsia="Times New Roman" w:hAnsi="Verdana" w:cs="Times New Roman"/>
          <w:sz w:val="18"/>
          <w:szCs w:val="22"/>
          <w:shd w:val="clear" w:color="auto" w:fill="FFFFFF"/>
        </w:rPr>
        <w:t xml:space="preserve"> climate impacts, </w:t>
      </w:r>
      <w:r>
        <w:rPr>
          <w:rFonts w:ascii="Verdana" w:eastAsia="Times New Roman" w:hAnsi="Verdana" w:cs="Times New Roman"/>
          <w:sz w:val="18"/>
          <w:szCs w:val="22"/>
          <w:shd w:val="clear" w:color="auto" w:fill="FFFFFF"/>
        </w:rPr>
        <w:t xml:space="preserve">is responsive to </w:t>
      </w:r>
      <w:r w:rsidRPr="009E3F67">
        <w:rPr>
          <w:rFonts w:ascii="Verdana" w:eastAsia="Times New Roman" w:hAnsi="Verdana" w:cs="Times New Roman"/>
          <w:sz w:val="18"/>
          <w:szCs w:val="22"/>
          <w:shd w:val="clear" w:color="auto" w:fill="FFFFFF"/>
        </w:rPr>
        <w:t>security risks</w:t>
      </w:r>
      <w:r w:rsidR="002851D8">
        <w:rPr>
          <w:rFonts w:ascii="Verdana" w:eastAsia="Times New Roman" w:hAnsi="Verdana" w:cs="Times New Roman"/>
          <w:sz w:val="18"/>
          <w:szCs w:val="22"/>
          <w:shd w:val="clear" w:color="auto" w:fill="FFFFFF"/>
        </w:rPr>
        <w:t>,</w:t>
      </w:r>
      <w:r w:rsidRPr="009E3F67">
        <w:rPr>
          <w:rFonts w:ascii="Verdana" w:eastAsia="Times New Roman" w:hAnsi="Verdana" w:cs="Times New Roman"/>
          <w:sz w:val="18"/>
          <w:szCs w:val="22"/>
          <w:shd w:val="clear" w:color="auto" w:fill="FFFFFF"/>
        </w:rPr>
        <w:t xml:space="preserve"> and</w:t>
      </w:r>
      <w:r>
        <w:rPr>
          <w:rFonts w:ascii="Verdana" w:eastAsia="Times New Roman" w:hAnsi="Verdana" w:cs="Times New Roman"/>
          <w:sz w:val="18"/>
          <w:szCs w:val="22"/>
          <w:shd w:val="clear" w:color="auto" w:fill="FFFFFF"/>
        </w:rPr>
        <w:t xml:space="preserve"> factors in climate</w:t>
      </w:r>
      <w:r w:rsidR="002851D8">
        <w:rPr>
          <w:rFonts w:ascii="Verdana" w:eastAsia="Times New Roman" w:hAnsi="Verdana" w:cs="Times New Roman"/>
          <w:sz w:val="18"/>
          <w:szCs w:val="22"/>
          <w:shd w:val="clear" w:color="auto" w:fill="FFFFFF"/>
        </w:rPr>
        <w:t>-</w:t>
      </w:r>
      <w:r>
        <w:rPr>
          <w:rFonts w:ascii="Verdana" w:eastAsia="Times New Roman" w:hAnsi="Verdana" w:cs="Times New Roman"/>
          <w:sz w:val="18"/>
          <w:szCs w:val="22"/>
          <w:shd w:val="clear" w:color="auto" w:fill="FFFFFF"/>
        </w:rPr>
        <w:t xml:space="preserve">related economic consequences. </w:t>
      </w:r>
    </w:p>
    <w:p w14:paraId="440EB54E" w14:textId="4D38A6BF" w:rsidR="00900C77" w:rsidRDefault="00900C77" w:rsidP="00186923">
      <w:pPr>
        <w:widowControl w:val="0"/>
        <w:tabs>
          <w:tab w:val="left" w:pos="220"/>
          <w:tab w:val="left" w:pos="720"/>
        </w:tabs>
        <w:autoSpaceDE w:val="0"/>
        <w:autoSpaceDN w:val="0"/>
        <w:adjustRightInd w:val="0"/>
        <w:spacing w:after="120"/>
        <w:rPr>
          <w:rFonts w:ascii="Verdana" w:hAnsi="Verdana"/>
          <w:sz w:val="18"/>
        </w:rPr>
      </w:pPr>
      <w:r w:rsidRPr="001B002D">
        <w:rPr>
          <w:rFonts w:ascii="Verdana" w:eastAsia="Verdana" w:hAnsi="Verdana" w:cs="Verdana"/>
          <w:b/>
          <w:sz w:val="18"/>
          <w:szCs w:val="18"/>
          <w:highlight w:val="white"/>
        </w:rPr>
        <w:t>The third biennial California Adaptation Forum</w:t>
      </w:r>
      <w:r w:rsidRPr="00EE1425">
        <w:rPr>
          <w:rFonts w:ascii="Verdana" w:eastAsia="Verdana" w:hAnsi="Verdana" w:cs="Verdana"/>
          <w:sz w:val="18"/>
          <w:szCs w:val="18"/>
          <w:highlight w:val="white"/>
        </w:rPr>
        <w:t xml:space="preserve">, hosted by </w:t>
      </w:r>
      <w:r w:rsidRPr="00B06A84">
        <w:rPr>
          <w:rFonts w:ascii="Verdana" w:eastAsia="Verdana" w:hAnsi="Verdana" w:cs="Verdana"/>
          <w:sz w:val="18"/>
          <w:szCs w:val="18"/>
          <w:highlight w:val="white"/>
        </w:rPr>
        <w:t xml:space="preserve">the </w:t>
      </w:r>
      <w:hyperlink r:id="rId6">
        <w:r w:rsidRPr="00B06A84">
          <w:rPr>
            <w:rFonts w:ascii="Verdana" w:eastAsia="Verdana" w:hAnsi="Verdana" w:cs="Verdana"/>
            <w:sz w:val="18"/>
            <w:szCs w:val="18"/>
            <w:highlight w:val="white"/>
          </w:rPr>
          <w:t>Local Government Commission</w:t>
        </w:r>
      </w:hyperlink>
      <w:r>
        <w:rPr>
          <w:rFonts w:ascii="Verdana" w:eastAsia="Verdana" w:hAnsi="Verdana" w:cs="Verdana"/>
          <w:sz w:val="18"/>
          <w:szCs w:val="18"/>
          <w:highlight w:val="white"/>
        </w:rPr>
        <w:t xml:space="preserve"> and the State of California</w:t>
      </w:r>
      <w:r w:rsidRPr="00B06A84">
        <w:rPr>
          <w:rFonts w:ascii="Verdana" w:eastAsia="Verdana" w:hAnsi="Verdana" w:cs="Verdana"/>
          <w:sz w:val="18"/>
          <w:szCs w:val="18"/>
          <w:highlight w:val="white"/>
        </w:rPr>
        <w:t xml:space="preserve">, comes to </w:t>
      </w:r>
      <w:r>
        <w:rPr>
          <w:rFonts w:ascii="Verdana" w:eastAsia="Verdana" w:hAnsi="Verdana" w:cs="Verdana"/>
          <w:sz w:val="18"/>
          <w:szCs w:val="18"/>
          <w:highlight w:val="white"/>
        </w:rPr>
        <w:t>Sacramento</w:t>
      </w:r>
      <w:r w:rsidRPr="00B06A84">
        <w:rPr>
          <w:rFonts w:ascii="Verdana" w:eastAsia="Verdana" w:hAnsi="Verdana" w:cs="Verdana"/>
          <w:sz w:val="18"/>
          <w:szCs w:val="18"/>
          <w:highlight w:val="white"/>
        </w:rPr>
        <w:t xml:space="preserve"> </w:t>
      </w:r>
      <w:r>
        <w:rPr>
          <w:rFonts w:ascii="Verdana" w:hAnsi="Verdana"/>
          <w:sz w:val="18"/>
        </w:rPr>
        <w:t>on August 27-29</w:t>
      </w:r>
      <w:r w:rsidR="00CC7D35">
        <w:rPr>
          <w:rFonts w:ascii="Verdana" w:hAnsi="Verdana"/>
          <w:sz w:val="18"/>
        </w:rPr>
        <w:t>. M</w:t>
      </w:r>
      <w:r w:rsidR="000D4BA7" w:rsidRPr="00C42379">
        <w:rPr>
          <w:rFonts w:ascii="Verdana" w:hAnsi="Verdana"/>
          <w:color w:val="000000"/>
          <w:sz w:val="18"/>
        </w:rPr>
        <w:t>ore than 750 policymakers, business leaders and practitioners in attendance</w:t>
      </w:r>
      <w:r w:rsidR="000D4BA7" w:rsidRPr="00C42379">
        <w:rPr>
          <w:rFonts w:ascii="Verdana" w:hAnsi="Verdana"/>
          <w:sz w:val="18"/>
        </w:rPr>
        <w:t>, will take a closer look at</w:t>
      </w:r>
      <w:r w:rsidR="000D4BA7">
        <w:rPr>
          <w:rFonts w:ascii="Verdana" w:hAnsi="Verdana"/>
          <w:sz w:val="18"/>
        </w:rPr>
        <w:t xml:space="preserve"> the various ways that California communities can </w:t>
      </w:r>
      <w:r w:rsidR="000D4BA7" w:rsidRPr="00C42379">
        <w:rPr>
          <w:rFonts w:ascii="Verdana" w:hAnsi="Verdana" w:cs="Arial"/>
          <w:sz w:val="18"/>
          <w:szCs w:val="28"/>
        </w:rPr>
        <w:t>exchang</w:t>
      </w:r>
      <w:r w:rsidR="000D4BA7">
        <w:rPr>
          <w:rFonts w:ascii="Verdana" w:hAnsi="Verdana" w:cs="Arial"/>
          <w:sz w:val="18"/>
          <w:szCs w:val="28"/>
        </w:rPr>
        <w:t>e knowledge and</w:t>
      </w:r>
      <w:r w:rsidR="000D4BA7" w:rsidRPr="00C42379">
        <w:rPr>
          <w:rFonts w:ascii="Verdana" w:hAnsi="Verdana" w:cs="Arial"/>
          <w:sz w:val="18"/>
          <w:szCs w:val="28"/>
        </w:rPr>
        <w:t xml:space="preserve"> identify collaboration opportunities</w:t>
      </w:r>
      <w:r w:rsidR="000D4BA7">
        <w:rPr>
          <w:rFonts w:ascii="Verdana" w:hAnsi="Verdana" w:cs="Arial"/>
          <w:sz w:val="18"/>
          <w:szCs w:val="28"/>
        </w:rPr>
        <w:t xml:space="preserve"> to address its housing crisis while responding to the impacts of climate change.</w:t>
      </w:r>
      <w:r w:rsidRPr="004F3430">
        <w:rPr>
          <w:rFonts w:ascii="Verdana" w:hAnsi="Verdana"/>
          <w:sz w:val="18"/>
        </w:rPr>
        <w:t xml:space="preserve"> The Forum is an affiliate event of the </w:t>
      </w:r>
      <w:hyperlink r:id="rId7" w:history="1">
        <w:r w:rsidRPr="004F3430">
          <w:rPr>
            <w:rStyle w:val="Hyperlink"/>
            <w:rFonts w:ascii="Verdana" w:hAnsi="Verdana"/>
            <w:sz w:val="18"/>
          </w:rPr>
          <w:t>Global Climate Action Summit</w:t>
        </w:r>
      </w:hyperlink>
      <w:r w:rsidRPr="004F3430">
        <w:rPr>
          <w:rFonts w:ascii="Verdana" w:hAnsi="Verdana"/>
          <w:sz w:val="18"/>
        </w:rPr>
        <w:t>, an international convening to raise ambition for climate action.</w:t>
      </w:r>
    </w:p>
    <w:p w14:paraId="034E4BEE" w14:textId="77777777" w:rsidR="009D5D3B" w:rsidRDefault="009D5D3B" w:rsidP="00186923">
      <w:pPr>
        <w:widowControl w:val="0"/>
        <w:tabs>
          <w:tab w:val="left" w:pos="220"/>
          <w:tab w:val="left" w:pos="720"/>
        </w:tabs>
        <w:autoSpaceDE w:val="0"/>
        <w:autoSpaceDN w:val="0"/>
        <w:adjustRightInd w:val="0"/>
        <w:spacing w:after="120"/>
        <w:rPr>
          <w:rFonts w:ascii="Verdana" w:hAnsi="Verdana" w:cs="Arial"/>
          <w:sz w:val="18"/>
          <w:szCs w:val="28"/>
        </w:rPr>
      </w:pPr>
      <w:r w:rsidRPr="005D6E13">
        <w:rPr>
          <w:rFonts w:ascii="Verdana" w:hAnsi="Verdana"/>
          <w:sz w:val="18"/>
        </w:rPr>
        <w:t xml:space="preserve">The Forum program will include a discussion of the latest climate research from </w:t>
      </w:r>
      <w:hyperlink r:id="rId8" w:history="1">
        <w:r w:rsidRPr="005D6E13">
          <w:rPr>
            <w:rStyle w:val="Hyperlink"/>
            <w:rFonts w:ascii="Verdana" w:hAnsi="Verdana"/>
            <w:sz w:val="18"/>
          </w:rPr>
          <w:t>California’s Fourth Climate Change Assessment</w:t>
        </w:r>
      </w:hyperlink>
      <w:r>
        <w:t xml:space="preserve">, </w:t>
      </w:r>
      <w:r w:rsidRPr="005D6E13">
        <w:rPr>
          <w:rFonts w:ascii="Verdana" w:hAnsi="Verdana" w:cs="Perpetua"/>
          <w:sz w:val="18"/>
        </w:rPr>
        <w:t>which will be released on the first day of the Forum</w:t>
      </w:r>
      <w:r w:rsidR="008F745A">
        <w:rPr>
          <w:rFonts w:ascii="Verdana" w:hAnsi="Verdana" w:cs="Perpetua"/>
          <w:sz w:val="18"/>
        </w:rPr>
        <w:t>.</w:t>
      </w:r>
    </w:p>
    <w:p w14:paraId="6DC38DB9" w14:textId="77777777" w:rsidR="000747A3" w:rsidRDefault="000747A3" w:rsidP="000747A3">
      <w:pPr>
        <w:widowControl w:val="0"/>
        <w:tabs>
          <w:tab w:val="left" w:pos="220"/>
          <w:tab w:val="left" w:pos="720"/>
        </w:tabs>
        <w:autoSpaceDE w:val="0"/>
        <w:autoSpaceDN w:val="0"/>
        <w:adjustRightInd w:val="0"/>
        <w:spacing w:after="120"/>
        <w:rPr>
          <w:rFonts w:ascii="Verdana" w:hAnsi="Verdana" w:cs="Rockwell"/>
          <w:sz w:val="18"/>
          <w:szCs w:val="22"/>
        </w:rPr>
      </w:pPr>
      <w:r>
        <w:rPr>
          <w:rFonts w:ascii="Verdana" w:hAnsi="Verdana"/>
          <w:sz w:val="18"/>
          <w:szCs w:val="22"/>
        </w:rPr>
        <w:t>“</w:t>
      </w:r>
      <w:r>
        <w:rPr>
          <w:rFonts w:ascii="Verdana" w:hAnsi="Verdana" w:cs="Arial"/>
          <w:sz w:val="18"/>
          <w:szCs w:val="28"/>
        </w:rPr>
        <w:t xml:space="preserve">We need to put billions of dollars </w:t>
      </w:r>
      <w:r w:rsidRPr="00C42379">
        <w:rPr>
          <w:rFonts w:ascii="Verdana" w:hAnsi="Verdana" w:cs="Arial"/>
          <w:sz w:val="18"/>
          <w:szCs w:val="28"/>
        </w:rPr>
        <w:t xml:space="preserve">into addressing </w:t>
      </w:r>
      <w:r>
        <w:rPr>
          <w:rFonts w:ascii="Verdana" w:hAnsi="Verdana" w:cs="Arial"/>
          <w:sz w:val="18"/>
          <w:szCs w:val="28"/>
        </w:rPr>
        <w:t xml:space="preserve">California’s housing crises, if we don’t want to make the problem worse, we will have to </w:t>
      </w:r>
      <w:r w:rsidRPr="00C42379">
        <w:rPr>
          <w:rFonts w:ascii="Verdana" w:hAnsi="Verdana" w:cs="Arial"/>
          <w:sz w:val="18"/>
          <w:szCs w:val="28"/>
        </w:rPr>
        <w:t>integrate and adopt a holistic</w:t>
      </w:r>
      <w:r>
        <w:rPr>
          <w:rFonts w:ascii="Verdana" w:hAnsi="Verdana" w:cs="Arial"/>
          <w:sz w:val="18"/>
          <w:szCs w:val="28"/>
        </w:rPr>
        <w:t>, equitable</w:t>
      </w:r>
      <w:r w:rsidRPr="00C42379">
        <w:rPr>
          <w:rFonts w:ascii="Verdana" w:hAnsi="Verdana" w:cs="Arial"/>
          <w:sz w:val="18"/>
          <w:szCs w:val="28"/>
        </w:rPr>
        <w:t xml:space="preserve"> approach</w:t>
      </w:r>
      <w:r>
        <w:rPr>
          <w:rFonts w:ascii="Verdana" w:hAnsi="Verdana" w:cs="Arial"/>
          <w:sz w:val="18"/>
          <w:szCs w:val="28"/>
        </w:rPr>
        <w:t xml:space="preserve"> that considers climate, so we can get the smartest and most sustainable results from those investments,” </w:t>
      </w:r>
      <w:r w:rsidRPr="00EC0B0B">
        <w:rPr>
          <w:rFonts w:ascii="Verdana" w:hAnsi="Verdana"/>
          <w:sz w:val="18"/>
        </w:rPr>
        <w:t xml:space="preserve">said Kate </w:t>
      </w:r>
      <w:proofErr w:type="spellStart"/>
      <w:r w:rsidRPr="00EC0B0B">
        <w:rPr>
          <w:rFonts w:ascii="Verdana" w:hAnsi="Verdana"/>
          <w:sz w:val="18"/>
        </w:rPr>
        <w:t>Meis</w:t>
      </w:r>
      <w:proofErr w:type="spellEnd"/>
      <w:r w:rsidRPr="00EC0B0B">
        <w:rPr>
          <w:rFonts w:ascii="Verdana" w:hAnsi="Verdana"/>
          <w:sz w:val="18"/>
        </w:rPr>
        <w:t xml:space="preserve">, executive director of the Local </w:t>
      </w:r>
      <w:r w:rsidRPr="00687DF5">
        <w:rPr>
          <w:rFonts w:ascii="Verdana" w:hAnsi="Verdana"/>
          <w:sz w:val="18"/>
        </w:rPr>
        <w:t xml:space="preserve">Government Commission, which organized the forum </w:t>
      </w:r>
      <w:r>
        <w:rPr>
          <w:rFonts w:ascii="Verdana" w:hAnsi="Verdana"/>
          <w:sz w:val="18"/>
        </w:rPr>
        <w:t>in partnership with</w:t>
      </w:r>
      <w:r w:rsidRPr="00687DF5">
        <w:rPr>
          <w:rFonts w:ascii="Verdana" w:eastAsia="Verdana" w:hAnsi="Verdana" w:cs="Verdana"/>
          <w:sz w:val="18"/>
          <w:szCs w:val="18"/>
          <w:highlight w:val="white"/>
        </w:rPr>
        <w:t xml:space="preserve"> the State of California</w:t>
      </w:r>
      <w:r w:rsidRPr="00687DF5">
        <w:rPr>
          <w:rFonts w:ascii="Verdana" w:hAnsi="Verdana" w:cs="Rockwell"/>
          <w:sz w:val="18"/>
          <w:szCs w:val="22"/>
        </w:rPr>
        <w:t>.</w:t>
      </w:r>
      <w:r>
        <w:rPr>
          <w:rFonts w:ascii="Verdana" w:hAnsi="Verdana" w:cs="Rockwell"/>
          <w:sz w:val="18"/>
          <w:szCs w:val="22"/>
        </w:rPr>
        <w:t xml:space="preserve"> “The same is true the other way</w:t>
      </w:r>
      <w:r w:rsidR="001C5655">
        <w:rPr>
          <w:rFonts w:ascii="Verdana" w:hAnsi="Verdana" w:cs="Rockwell"/>
          <w:sz w:val="18"/>
          <w:szCs w:val="22"/>
        </w:rPr>
        <w:t>: W</w:t>
      </w:r>
      <w:r>
        <w:rPr>
          <w:rFonts w:ascii="Verdana" w:hAnsi="Verdana" w:cs="Rockwell"/>
          <w:sz w:val="18"/>
          <w:szCs w:val="22"/>
        </w:rPr>
        <w:t>e need to scale our climate response, but if we’re not thoughtful about how our solutions affect housing, we will only make the housing crises worse.”</w:t>
      </w:r>
    </w:p>
    <w:p w14:paraId="0220EF1E" w14:textId="77777777" w:rsidR="008A68BC" w:rsidRDefault="008A68BC" w:rsidP="008A68BC">
      <w:pPr>
        <w:widowControl w:val="0"/>
        <w:tabs>
          <w:tab w:val="left" w:pos="220"/>
          <w:tab w:val="left" w:pos="720"/>
        </w:tabs>
        <w:autoSpaceDE w:val="0"/>
        <w:autoSpaceDN w:val="0"/>
        <w:adjustRightInd w:val="0"/>
        <w:spacing w:after="120"/>
        <w:rPr>
          <w:rFonts w:ascii="Verdana" w:hAnsi="Verdana"/>
          <w:sz w:val="18"/>
          <w:szCs w:val="22"/>
        </w:rPr>
      </w:pPr>
      <w:r>
        <w:rPr>
          <w:rFonts w:ascii="Verdana" w:eastAsia="Times New Roman" w:hAnsi="Verdana" w:cs="Times New Roman"/>
          <w:sz w:val="18"/>
          <w:szCs w:val="22"/>
          <w:shd w:val="clear" w:color="auto" w:fill="FFFFFF"/>
        </w:rPr>
        <w:t xml:space="preserve">As we maintain and grow our housing stock, </w:t>
      </w:r>
      <w:r>
        <w:rPr>
          <w:rFonts w:ascii="Verdana" w:hAnsi="Verdana"/>
          <w:sz w:val="18"/>
          <w:szCs w:val="22"/>
        </w:rPr>
        <w:t>e</w:t>
      </w:r>
      <w:r w:rsidRPr="00C42379">
        <w:rPr>
          <w:rFonts w:ascii="Verdana" w:hAnsi="Verdana"/>
          <w:sz w:val="18"/>
          <w:szCs w:val="22"/>
        </w:rPr>
        <w:t>xisting buildings</w:t>
      </w:r>
      <w:r>
        <w:rPr>
          <w:rFonts w:ascii="Verdana" w:hAnsi="Verdana"/>
          <w:sz w:val="18"/>
          <w:szCs w:val="22"/>
        </w:rPr>
        <w:t>,</w:t>
      </w:r>
      <w:r w:rsidRPr="00C42379">
        <w:rPr>
          <w:rFonts w:ascii="Verdana" w:hAnsi="Verdana"/>
          <w:sz w:val="18"/>
          <w:szCs w:val="22"/>
        </w:rPr>
        <w:t xml:space="preserve"> </w:t>
      </w:r>
      <w:r>
        <w:rPr>
          <w:rFonts w:ascii="Verdana" w:hAnsi="Verdana"/>
          <w:sz w:val="18"/>
          <w:szCs w:val="22"/>
        </w:rPr>
        <w:t>should</w:t>
      </w:r>
      <w:r w:rsidRPr="00C42379">
        <w:rPr>
          <w:rFonts w:ascii="Verdana" w:hAnsi="Verdana"/>
          <w:sz w:val="18"/>
          <w:szCs w:val="22"/>
        </w:rPr>
        <w:t xml:space="preserve"> be retrofitted to be more resilient </w:t>
      </w:r>
      <w:r>
        <w:rPr>
          <w:rFonts w:ascii="Verdana" w:hAnsi="Verdana"/>
          <w:sz w:val="18"/>
          <w:szCs w:val="22"/>
        </w:rPr>
        <w:t>to heat and sea-level rise, and</w:t>
      </w:r>
      <w:r w:rsidRPr="00C42379">
        <w:rPr>
          <w:rFonts w:ascii="Verdana" w:hAnsi="Verdana"/>
          <w:sz w:val="18"/>
          <w:szCs w:val="22"/>
        </w:rPr>
        <w:t xml:space="preserve"> new developments should be sited in low-risk areas. </w:t>
      </w:r>
      <w:r>
        <w:rPr>
          <w:rFonts w:ascii="Verdana" w:hAnsi="Verdana"/>
          <w:sz w:val="18"/>
          <w:szCs w:val="22"/>
        </w:rPr>
        <w:t>T</w:t>
      </w:r>
      <w:r w:rsidRPr="00C42379">
        <w:rPr>
          <w:rFonts w:ascii="Verdana" w:hAnsi="Verdana"/>
          <w:sz w:val="18"/>
          <w:szCs w:val="22"/>
        </w:rPr>
        <w:t>ransit-oriented housing can</w:t>
      </w:r>
      <w:r>
        <w:rPr>
          <w:rFonts w:ascii="Verdana" w:hAnsi="Verdana"/>
          <w:sz w:val="18"/>
          <w:szCs w:val="22"/>
        </w:rPr>
        <w:t xml:space="preserve"> </w:t>
      </w:r>
      <w:r w:rsidRPr="00C42379">
        <w:rPr>
          <w:rFonts w:ascii="Verdana" w:hAnsi="Verdana"/>
          <w:sz w:val="18"/>
          <w:szCs w:val="22"/>
        </w:rPr>
        <w:t xml:space="preserve">serve as an important strategy for making communities more climate-resilient while enhancing low-cost transportation options. </w:t>
      </w:r>
      <w:r>
        <w:rPr>
          <w:rFonts w:ascii="Verdana" w:eastAsia="Times New Roman" w:hAnsi="Verdana" w:cs="Times New Roman"/>
          <w:sz w:val="18"/>
          <w:szCs w:val="22"/>
          <w:shd w:val="clear" w:color="auto" w:fill="FFFFFF"/>
        </w:rPr>
        <w:t xml:space="preserve">Increasing the resiliency of our housing is particularly critical in </w:t>
      </w:r>
      <w:r w:rsidRPr="009E3F67">
        <w:rPr>
          <w:rFonts w:ascii="Verdana" w:eastAsia="Times New Roman" w:hAnsi="Verdana" w:cs="Times New Roman"/>
          <w:sz w:val="18"/>
          <w:szCs w:val="22"/>
          <w:shd w:val="clear" w:color="auto" w:fill="FFFFFF"/>
        </w:rPr>
        <w:t>lower-income neighborhoods</w:t>
      </w:r>
      <w:r>
        <w:rPr>
          <w:rFonts w:ascii="Verdana" w:eastAsia="Times New Roman" w:hAnsi="Verdana" w:cs="Times New Roman"/>
          <w:sz w:val="18"/>
          <w:szCs w:val="22"/>
          <w:shd w:val="clear" w:color="auto" w:fill="FFFFFF"/>
        </w:rPr>
        <w:t xml:space="preserve"> and</w:t>
      </w:r>
      <w:r w:rsidRPr="009E3F67">
        <w:rPr>
          <w:rFonts w:ascii="Verdana" w:eastAsia="Times New Roman" w:hAnsi="Verdana" w:cs="Times New Roman"/>
          <w:sz w:val="18"/>
          <w:szCs w:val="22"/>
          <w:shd w:val="clear" w:color="auto" w:fill="FFFFFF"/>
        </w:rPr>
        <w:t xml:space="preserve"> </w:t>
      </w:r>
      <w:r>
        <w:rPr>
          <w:rFonts w:ascii="Verdana" w:eastAsia="Times New Roman" w:hAnsi="Verdana" w:cs="Times New Roman"/>
          <w:sz w:val="18"/>
          <w:szCs w:val="22"/>
          <w:shd w:val="clear" w:color="auto" w:fill="FFFFFF"/>
        </w:rPr>
        <w:t xml:space="preserve">underserved </w:t>
      </w:r>
      <w:r w:rsidRPr="009E3F67">
        <w:rPr>
          <w:rFonts w:ascii="Verdana" w:eastAsia="Times New Roman" w:hAnsi="Verdana" w:cs="Times New Roman"/>
          <w:sz w:val="18"/>
          <w:szCs w:val="22"/>
          <w:shd w:val="clear" w:color="auto" w:fill="FFFFFF"/>
        </w:rPr>
        <w:t xml:space="preserve">communities </w:t>
      </w:r>
      <w:r>
        <w:rPr>
          <w:rFonts w:ascii="Verdana" w:eastAsia="Times New Roman" w:hAnsi="Verdana" w:cs="Times New Roman"/>
          <w:sz w:val="18"/>
          <w:szCs w:val="22"/>
          <w:shd w:val="clear" w:color="auto" w:fill="FFFFFF"/>
        </w:rPr>
        <w:t>who have historically lacked adequate housing – because of long-term social disinvestment – and are at greater risk from climate-change impacts.</w:t>
      </w:r>
    </w:p>
    <w:p w14:paraId="44821482" w14:textId="77777777" w:rsidR="00C7454C" w:rsidRDefault="00555740" w:rsidP="00C7454C">
      <w:pPr>
        <w:widowControl w:val="0"/>
        <w:autoSpaceDE w:val="0"/>
        <w:autoSpaceDN w:val="0"/>
        <w:adjustRightInd w:val="0"/>
        <w:spacing w:after="120"/>
        <w:rPr>
          <w:rFonts w:ascii="Verdana" w:hAnsi="Verdana" w:cs="Times New Roman"/>
          <w:sz w:val="18"/>
        </w:rPr>
      </w:pPr>
      <w:r w:rsidRPr="00555740">
        <w:rPr>
          <w:rFonts w:ascii="Verdana" w:hAnsi="Verdana" w:cs="Times New Roman"/>
          <w:sz w:val="18"/>
        </w:rPr>
        <w:t>Adding to our housing stock in ways that are climate-resilient can help reduce energy- and transportation-related pollution, slowing the effects of climate change and increasing resiliency to climate impacts</w:t>
      </w:r>
      <w:r w:rsidR="002F5F30">
        <w:rPr>
          <w:rFonts w:ascii="Verdana" w:hAnsi="Verdana" w:cs="Times New Roman"/>
          <w:sz w:val="18"/>
        </w:rPr>
        <w:t>,</w:t>
      </w:r>
      <w:r w:rsidRPr="00555740">
        <w:rPr>
          <w:rFonts w:ascii="Verdana" w:hAnsi="Verdana" w:cs="Times New Roman"/>
          <w:sz w:val="18"/>
        </w:rPr>
        <w:t xml:space="preserve"> including extreme heat</w:t>
      </w:r>
      <w:r w:rsidR="002F5F30">
        <w:rPr>
          <w:rFonts w:ascii="Verdana" w:hAnsi="Verdana" w:cs="Times New Roman"/>
          <w:sz w:val="18"/>
        </w:rPr>
        <w:t>,</w:t>
      </w:r>
      <w:r w:rsidRPr="00555740">
        <w:rPr>
          <w:rFonts w:ascii="Verdana" w:hAnsi="Verdana" w:cs="Times New Roman"/>
          <w:sz w:val="18"/>
        </w:rPr>
        <w:t xml:space="preserve"> while reducing economic burdens for residents.</w:t>
      </w:r>
    </w:p>
    <w:p w14:paraId="4D59AB6D" w14:textId="77777777" w:rsidR="002F5F30" w:rsidRDefault="002F5F30" w:rsidP="002F5F30">
      <w:pPr>
        <w:widowControl w:val="0"/>
        <w:tabs>
          <w:tab w:val="left" w:pos="220"/>
          <w:tab w:val="left" w:pos="720"/>
        </w:tabs>
        <w:autoSpaceDE w:val="0"/>
        <w:autoSpaceDN w:val="0"/>
        <w:adjustRightInd w:val="0"/>
        <w:spacing w:after="120"/>
        <w:rPr>
          <w:rFonts w:ascii="Verdana" w:hAnsi="Verdana"/>
          <w:sz w:val="18"/>
        </w:rPr>
      </w:pPr>
      <w:r w:rsidRPr="005D4E0A">
        <w:rPr>
          <w:rFonts w:ascii="Verdana" w:hAnsi="Verdana"/>
          <w:sz w:val="18"/>
          <w:szCs w:val="22"/>
        </w:rPr>
        <w:t>The city</w:t>
      </w:r>
      <w:r>
        <w:rPr>
          <w:rFonts w:ascii="Verdana" w:hAnsi="Verdana"/>
          <w:sz w:val="18"/>
          <w:szCs w:val="22"/>
        </w:rPr>
        <w:t xml:space="preserve"> of Santa Rosa, in Sonoma County, alone</w:t>
      </w:r>
      <w:r w:rsidRPr="005D4E0A">
        <w:rPr>
          <w:rFonts w:ascii="Verdana" w:hAnsi="Verdana"/>
          <w:sz w:val="18"/>
          <w:szCs w:val="22"/>
        </w:rPr>
        <w:t xml:space="preserve"> lost 3,000 homes </w:t>
      </w:r>
      <w:r>
        <w:rPr>
          <w:rFonts w:ascii="Verdana" w:hAnsi="Verdana"/>
          <w:sz w:val="18"/>
          <w:szCs w:val="22"/>
        </w:rPr>
        <w:t>–</w:t>
      </w:r>
      <w:r w:rsidRPr="005D4E0A">
        <w:rPr>
          <w:rFonts w:ascii="Verdana" w:hAnsi="Verdana"/>
          <w:sz w:val="18"/>
          <w:szCs w:val="22"/>
        </w:rPr>
        <w:t xml:space="preserve"> fully 5% of its housing stock </w:t>
      </w:r>
      <w:r>
        <w:rPr>
          <w:rFonts w:ascii="Verdana" w:hAnsi="Verdana"/>
          <w:sz w:val="18"/>
          <w:szCs w:val="22"/>
        </w:rPr>
        <w:t>–</w:t>
      </w:r>
      <w:r w:rsidRPr="005D4E0A">
        <w:rPr>
          <w:rFonts w:ascii="Verdana" w:hAnsi="Verdana"/>
          <w:sz w:val="18"/>
          <w:szCs w:val="22"/>
        </w:rPr>
        <w:t xml:space="preserve"> in the</w:t>
      </w:r>
      <w:r>
        <w:rPr>
          <w:rFonts w:ascii="Verdana" w:hAnsi="Verdana"/>
          <w:sz w:val="18"/>
          <w:szCs w:val="22"/>
        </w:rPr>
        <w:t xml:space="preserve"> Tubbs</w:t>
      </w:r>
      <w:r w:rsidRPr="005D4E0A">
        <w:rPr>
          <w:rFonts w:ascii="Verdana" w:hAnsi="Verdana"/>
          <w:sz w:val="18"/>
          <w:szCs w:val="22"/>
        </w:rPr>
        <w:t xml:space="preserve"> </w:t>
      </w:r>
      <w:r>
        <w:rPr>
          <w:rFonts w:ascii="Verdana" w:hAnsi="Verdana"/>
          <w:sz w:val="18"/>
          <w:szCs w:val="22"/>
        </w:rPr>
        <w:t>F</w:t>
      </w:r>
      <w:r w:rsidRPr="005D4E0A">
        <w:rPr>
          <w:rFonts w:ascii="Verdana" w:hAnsi="Verdana"/>
          <w:sz w:val="18"/>
          <w:szCs w:val="22"/>
        </w:rPr>
        <w:t xml:space="preserve">ire. Thousands </w:t>
      </w:r>
      <w:r>
        <w:rPr>
          <w:rFonts w:ascii="Verdana" w:hAnsi="Verdana"/>
          <w:sz w:val="18"/>
          <w:szCs w:val="22"/>
        </w:rPr>
        <w:t xml:space="preserve">of residents </w:t>
      </w:r>
      <w:r w:rsidRPr="005D4E0A">
        <w:rPr>
          <w:rFonts w:ascii="Verdana" w:hAnsi="Verdana"/>
          <w:sz w:val="18"/>
          <w:szCs w:val="22"/>
        </w:rPr>
        <w:t xml:space="preserve">remain displaced, and many are not sure where they will end up or whether they can continue to afford living in </w:t>
      </w:r>
      <w:r>
        <w:rPr>
          <w:rFonts w:ascii="Verdana" w:hAnsi="Verdana"/>
          <w:sz w:val="18"/>
          <w:szCs w:val="22"/>
        </w:rPr>
        <w:t xml:space="preserve">the region </w:t>
      </w:r>
      <w:r w:rsidRPr="005D4E0A">
        <w:rPr>
          <w:rFonts w:ascii="Verdana" w:hAnsi="Verdana"/>
          <w:sz w:val="18"/>
          <w:szCs w:val="22"/>
        </w:rPr>
        <w:t>where housing is expensive and in chronically short supply.</w:t>
      </w:r>
      <w:r>
        <w:rPr>
          <w:rFonts w:ascii="Verdana" w:hAnsi="Verdana"/>
          <w:sz w:val="18"/>
          <w:szCs w:val="22"/>
        </w:rPr>
        <w:t xml:space="preserve"> As the region rebuilds, the City are offering incentives for homeowners to build more resilient, zero-net energy homes through a partnership with </w:t>
      </w:r>
      <w:r w:rsidRPr="005D4E0A">
        <w:rPr>
          <w:rFonts w:ascii="Verdana" w:hAnsi="Verdana"/>
          <w:sz w:val="18"/>
          <w:szCs w:val="22"/>
        </w:rPr>
        <w:t xml:space="preserve">Sonoma Clean Power, Pacific Gas and Electric Company (PG&amp;E) and </w:t>
      </w:r>
      <w:r>
        <w:rPr>
          <w:rFonts w:ascii="Verdana" w:hAnsi="Verdana"/>
          <w:sz w:val="18"/>
          <w:szCs w:val="22"/>
        </w:rPr>
        <w:t xml:space="preserve">the </w:t>
      </w:r>
      <w:r w:rsidRPr="005D4E0A">
        <w:rPr>
          <w:rFonts w:ascii="Verdana" w:hAnsi="Verdana"/>
          <w:sz w:val="18"/>
          <w:szCs w:val="22"/>
        </w:rPr>
        <w:t>Bay Area Air Quality Management District.</w:t>
      </w:r>
    </w:p>
    <w:p w14:paraId="04124A2B" w14:textId="77777777" w:rsidR="00963462" w:rsidRPr="00C7454C" w:rsidRDefault="00555740" w:rsidP="00C7454C">
      <w:pPr>
        <w:widowControl w:val="0"/>
        <w:autoSpaceDE w:val="0"/>
        <w:autoSpaceDN w:val="0"/>
        <w:adjustRightInd w:val="0"/>
        <w:spacing w:after="120"/>
        <w:rPr>
          <w:rFonts w:ascii="Verdana" w:hAnsi="Verdana" w:cs="Times New Roman"/>
          <w:sz w:val="18"/>
        </w:rPr>
      </w:pPr>
      <w:r w:rsidRPr="00555740">
        <w:rPr>
          <w:rFonts w:ascii="Verdana" w:hAnsi="Verdana" w:cs="Arial"/>
          <w:sz w:val="18"/>
          <w:szCs w:val="26"/>
        </w:rPr>
        <w:t>By 2030, 60% of the world’s buildings will be new or rehabilitated construction, creating a significant opportunity to develop buildings that are more resilient to extreme heat, drought and storm events by using technology and design techniques t</w:t>
      </w:r>
      <w:r w:rsidR="00E356F7">
        <w:rPr>
          <w:rFonts w:ascii="Verdana" w:hAnsi="Verdana" w:cs="Arial"/>
          <w:sz w:val="18"/>
          <w:szCs w:val="26"/>
        </w:rPr>
        <w:t>o</w:t>
      </w:r>
      <w:r w:rsidRPr="00555740">
        <w:rPr>
          <w:rFonts w:ascii="Verdana" w:hAnsi="Verdana" w:cs="Arial"/>
          <w:sz w:val="18"/>
          <w:szCs w:val="26"/>
        </w:rPr>
        <w:t xml:space="preserve"> capture </w:t>
      </w:r>
      <w:proofErr w:type="spellStart"/>
      <w:r w:rsidRPr="00555740">
        <w:rPr>
          <w:rFonts w:ascii="Verdana" w:hAnsi="Verdana" w:cs="Arial"/>
          <w:sz w:val="18"/>
          <w:szCs w:val="26"/>
        </w:rPr>
        <w:t>stormwater</w:t>
      </w:r>
      <w:proofErr w:type="spellEnd"/>
      <w:r w:rsidRPr="00555740">
        <w:rPr>
          <w:rFonts w:ascii="Verdana" w:hAnsi="Verdana" w:cs="Arial"/>
          <w:sz w:val="18"/>
          <w:szCs w:val="26"/>
        </w:rPr>
        <w:t>, reduce the urban heat island effect and conserve energy and water.</w:t>
      </w:r>
    </w:p>
    <w:p w14:paraId="4CB417BB" w14:textId="77777777" w:rsidR="00C25FD5" w:rsidRDefault="00C25FD5" w:rsidP="00C25FD5">
      <w:pPr>
        <w:pStyle w:val="Normal1"/>
        <w:spacing w:after="120" w:line="240" w:lineRule="auto"/>
        <w:outlineLvl w:val="0"/>
        <w:rPr>
          <w:rFonts w:ascii="Verdana" w:eastAsia="Times New Roman" w:hAnsi="Verdana" w:cs="Times New Roman"/>
          <w:color w:val="auto"/>
          <w:sz w:val="18"/>
          <w:shd w:val="clear" w:color="auto" w:fill="FFFFFF"/>
        </w:rPr>
      </w:pPr>
      <w:r>
        <w:rPr>
          <w:rFonts w:ascii="Verdana" w:eastAsia="Times New Roman" w:hAnsi="Verdana" w:cs="Times New Roman"/>
          <w:color w:val="auto"/>
          <w:sz w:val="18"/>
          <w:shd w:val="clear" w:color="auto" w:fill="FFFFFF"/>
        </w:rPr>
        <w:t>“C</w:t>
      </w:r>
      <w:r w:rsidRPr="009E3F67">
        <w:rPr>
          <w:rFonts w:ascii="Verdana" w:eastAsia="Times New Roman" w:hAnsi="Verdana" w:cs="Times New Roman"/>
          <w:color w:val="auto"/>
          <w:sz w:val="18"/>
          <w:shd w:val="clear" w:color="auto" w:fill="FFFFFF"/>
        </w:rPr>
        <w:t>limate change</w:t>
      </w:r>
      <w:r>
        <w:rPr>
          <w:rFonts w:ascii="Verdana" w:eastAsia="Times New Roman" w:hAnsi="Verdana" w:cs="Times New Roman"/>
          <w:color w:val="auto"/>
          <w:sz w:val="18"/>
          <w:shd w:val="clear" w:color="auto" w:fill="FFFFFF"/>
        </w:rPr>
        <w:t xml:space="preserve"> can</w:t>
      </w:r>
      <w:r w:rsidRPr="009E3F67">
        <w:rPr>
          <w:rFonts w:ascii="Verdana" w:eastAsia="Times New Roman" w:hAnsi="Verdana" w:cs="Times New Roman"/>
          <w:color w:val="auto"/>
          <w:sz w:val="18"/>
          <w:shd w:val="clear" w:color="auto" w:fill="FFFFFF"/>
        </w:rPr>
        <w:t xml:space="preserve"> seem like a distant threat </w:t>
      </w:r>
      <w:r>
        <w:rPr>
          <w:rFonts w:ascii="Verdana" w:eastAsia="Times New Roman" w:hAnsi="Verdana" w:cs="Times New Roman"/>
          <w:color w:val="auto"/>
          <w:sz w:val="18"/>
          <w:shd w:val="clear" w:color="auto" w:fill="FFFFFF"/>
        </w:rPr>
        <w:t xml:space="preserve">for many people, </w:t>
      </w:r>
      <w:r w:rsidRPr="009E3F67">
        <w:rPr>
          <w:rFonts w:ascii="Verdana" w:eastAsia="Times New Roman" w:hAnsi="Verdana" w:cs="Times New Roman"/>
          <w:color w:val="auto"/>
          <w:sz w:val="18"/>
          <w:shd w:val="clear" w:color="auto" w:fill="FFFFFF"/>
        </w:rPr>
        <w:t xml:space="preserve">and the idea of </w:t>
      </w:r>
      <w:r w:rsidR="00595978">
        <w:rPr>
          <w:rFonts w:ascii="Verdana" w:eastAsia="Times New Roman" w:hAnsi="Verdana" w:cs="Times New Roman"/>
          <w:color w:val="auto"/>
          <w:sz w:val="18"/>
          <w:shd w:val="clear" w:color="auto" w:fill="FFFFFF"/>
        </w:rPr>
        <w:t>making communities more climate-resilient may seem a bit abs</w:t>
      </w:r>
      <w:r w:rsidRPr="009E3F67">
        <w:rPr>
          <w:rFonts w:ascii="Verdana" w:eastAsia="Times New Roman" w:hAnsi="Verdana" w:cs="Times New Roman"/>
          <w:color w:val="auto"/>
          <w:sz w:val="18"/>
          <w:shd w:val="clear" w:color="auto" w:fill="FFFFFF"/>
        </w:rPr>
        <w:t xml:space="preserve">tract </w:t>
      </w:r>
      <w:r>
        <w:rPr>
          <w:rFonts w:ascii="Verdana" w:eastAsia="Times New Roman" w:hAnsi="Verdana" w:cs="Times New Roman"/>
          <w:color w:val="auto"/>
          <w:sz w:val="18"/>
          <w:shd w:val="clear" w:color="auto" w:fill="FFFFFF"/>
        </w:rPr>
        <w:t>compared to</w:t>
      </w:r>
      <w:r w:rsidRPr="009E3F67">
        <w:rPr>
          <w:rFonts w:ascii="Verdana" w:eastAsia="Times New Roman" w:hAnsi="Verdana" w:cs="Times New Roman"/>
          <w:color w:val="auto"/>
          <w:sz w:val="18"/>
          <w:shd w:val="clear" w:color="auto" w:fill="FFFFFF"/>
        </w:rPr>
        <w:t xml:space="preserve"> </w:t>
      </w:r>
      <w:r>
        <w:rPr>
          <w:rFonts w:ascii="Verdana" w:eastAsia="Times New Roman" w:hAnsi="Verdana" w:cs="Times New Roman"/>
          <w:color w:val="auto"/>
          <w:sz w:val="18"/>
          <w:shd w:val="clear" w:color="auto" w:fill="FFFFFF"/>
        </w:rPr>
        <w:t>more tangible demands to find</w:t>
      </w:r>
      <w:r w:rsidRPr="00B178D1">
        <w:rPr>
          <w:rFonts w:ascii="Verdana" w:eastAsia="Times New Roman" w:hAnsi="Verdana" w:cs="Times New Roman"/>
          <w:color w:val="auto"/>
          <w:sz w:val="18"/>
          <w:shd w:val="clear" w:color="auto" w:fill="FFFFFF"/>
        </w:rPr>
        <w:t xml:space="preserve"> </w:t>
      </w:r>
      <w:r>
        <w:rPr>
          <w:rFonts w:ascii="Verdana" w:eastAsia="Times New Roman" w:hAnsi="Verdana" w:cs="Times New Roman"/>
          <w:color w:val="auto"/>
          <w:sz w:val="18"/>
          <w:shd w:val="clear" w:color="auto" w:fill="FFFFFF"/>
        </w:rPr>
        <w:t>safe, affordable housing,</w:t>
      </w:r>
      <w:r w:rsidRPr="00B178D1">
        <w:rPr>
          <w:rFonts w:ascii="Verdana" w:eastAsia="Times New Roman" w:hAnsi="Verdana" w:cs="Times New Roman"/>
          <w:color w:val="auto"/>
          <w:sz w:val="18"/>
          <w:shd w:val="clear" w:color="auto" w:fill="FFFFFF"/>
        </w:rPr>
        <w:t xml:space="preserve"> </w:t>
      </w:r>
      <w:r>
        <w:rPr>
          <w:rFonts w:ascii="Verdana" w:eastAsia="Times New Roman" w:hAnsi="Verdana" w:cs="Times New Roman"/>
          <w:color w:val="auto"/>
          <w:sz w:val="18"/>
          <w:shd w:val="clear" w:color="auto" w:fill="FFFFFF"/>
        </w:rPr>
        <w:t xml:space="preserve">reliable transportation, </w:t>
      </w:r>
      <w:r w:rsidRPr="00B178D1">
        <w:rPr>
          <w:rFonts w:ascii="Verdana" w:eastAsia="Times New Roman" w:hAnsi="Verdana" w:cs="Times New Roman"/>
          <w:color w:val="auto"/>
          <w:sz w:val="18"/>
          <w:shd w:val="clear" w:color="auto" w:fill="FFFFFF"/>
        </w:rPr>
        <w:t>healthy food, clean air and water</w:t>
      </w:r>
      <w:r>
        <w:rPr>
          <w:rFonts w:ascii="Verdana" w:eastAsia="Times New Roman" w:hAnsi="Verdana" w:cs="Times New Roman"/>
          <w:color w:val="auto"/>
          <w:sz w:val="18"/>
          <w:shd w:val="clear" w:color="auto" w:fill="FFFFFF"/>
        </w:rPr>
        <w:t>,</w:t>
      </w:r>
      <w:r w:rsidRPr="00B178D1">
        <w:rPr>
          <w:rFonts w:ascii="Verdana" w:eastAsia="Times New Roman" w:hAnsi="Verdana" w:cs="Times New Roman"/>
          <w:color w:val="auto"/>
          <w:sz w:val="18"/>
          <w:shd w:val="clear" w:color="auto" w:fill="FFFFFF"/>
        </w:rPr>
        <w:t xml:space="preserve"> and job</w:t>
      </w:r>
      <w:r>
        <w:rPr>
          <w:rFonts w:ascii="Verdana" w:eastAsia="Times New Roman" w:hAnsi="Verdana" w:cs="Times New Roman"/>
          <w:color w:val="auto"/>
          <w:sz w:val="18"/>
          <w:shd w:val="clear" w:color="auto" w:fill="FFFFFF"/>
        </w:rPr>
        <w:t xml:space="preserve">s that can sustain a family,” </w:t>
      </w:r>
      <w:proofErr w:type="spellStart"/>
      <w:r>
        <w:rPr>
          <w:rFonts w:ascii="Verdana" w:eastAsia="Times New Roman" w:hAnsi="Verdana" w:cs="Times New Roman"/>
          <w:color w:val="auto"/>
          <w:sz w:val="18"/>
          <w:shd w:val="clear" w:color="auto" w:fill="FFFFFF"/>
        </w:rPr>
        <w:t>Meis</w:t>
      </w:r>
      <w:proofErr w:type="spellEnd"/>
      <w:r>
        <w:rPr>
          <w:rFonts w:ascii="Verdana" w:eastAsia="Times New Roman" w:hAnsi="Verdana" w:cs="Times New Roman"/>
          <w:color w:val="auto"/>
          <w:sz w:val="18"/>
          <w:shd w:val="clear" w:color="auto" w:fill="FFFFFF"/>
        </w:rPr>
        <w:t xml:space="preserve"> said.</w:t>
      </w:r>
    </w:p>
    <w:p w14:paraId="33FF3F0B" w14:textId="77777777" w:rsidR="00CE3039" w:rsidRPr="00CE3039" w:rsidRDefault="00595978" w:rsidP="00A30BE1">
      <w:pPr>
        <w:pStyle w:val="Normal1"/>
        <w:spacing w:after="120" w:line="240" w:lineRule="auto"/>
        <w:outlineLvl w:val="0"/>
        <w:rPr>
          <w:rFonts w:ascii="Verdana" w:hAnsi="Verdana"/>
          <w:bCs/>
          <w:sz w:val="18"/>
        </w:rPr>
      </w:pPr>
      <w:r w:rsidRPr="00CE3039">
        <w:rPr>
          <w:rFonts w:ascii="Verdana" w:hAnsi="Verdana"/>
          <w:bCs/>
          <w:sz w:val="18"/>
        </w:rPr>
        <w:lastRenderedPageBreak/>
        <w:t>“</w:t>
      </w:r>
      <w:r w:rsidRPr="00CE3039">
        <w:rPr>
          <w:rFonts w:ascii="Verdana" w:hAnsi="Verdana" w:cs="Segoe UI"/>
          <w:color w:val="auto"/>
          <w:sz w:val="18"/>
        </w:rPr>
        <w:t>Climate change is a ‘threat multiplier’ that exacerbates equity issues already faced by people of color and immigrant communities as the result of long-standing economic, social and racial factors</w:t>
      </w:r>
      <w:r>
        <w:rPr>
          <w:rFonts w:ascii="Verdana" w:hAnsi="Verdana" w:cs="Segoe UI"/>
          <w:color w:val="auto"/>
          <w:sz w:val="18"/>
        </w:rPr>
        <w:t xml:space="preserve">,” </w:t>
      </w:r>
      <w:r w:rsidR="00CE3039" w:rsidRPr="00CE3039">
        <w:rPr>
          <w:rFonts w:ascii="Verdana" w:hAnsi="Verdana"/>
          <w:bCs/>
          <w:sz w:val="18"/>
        </w:rPr>
        <w:t xml:space="preserve">said </w:t>
      </w:r>
      <w:proofErr w:type="spellStart"/>
      <w:r w:rsidR="00CE3039" w:rsidRPr="00CE3039">
        <w:rPr>
          <w:rFonts w:ascii="Verdana" w:hAnsi="Verdana"/>
          <w:bCs/>
          <w:sz w:val="18"/>
        </w:rPr>
        <w:t>Kif</w:t>
      </w:r>
      <w:proofErr w:type="spellEnd"/>
      <w:r w:rsidR="00CE3039" w:rsidRPr="00CE3039">
        <w:rPr>
          <w:rFonts w:ascii="Verdana" w:hAnsi="Verdana"/>
          <w:bCs/>
          <w:sz w:val="18"/>
        </w:rPr>
        <w:t xml:space="preserve"> Sche</w:t>
      </w:r>
      <w:r w:rsidR="006E2F49">
        <w:rPr>
          <w:rFonts w:ascii="Verdana" w:hAnsi="Verdana"/>
          <w:bCs/>
          <w:sz w:val="18"/>
        </w:rPr>
        <w:t>u</w:t>
      </w:r>
      <w:r w:rsidR="00CE3039" w:rsidRPr="00CE3039">
        <w:rPr>
          <w:rFonts w:ascii="Verdana" w:hAnsi="Verdana"/>
          <w:bCs/>
          <w:sz w:val="18"/>
        </w:rPr>
        <w:t>er, the LGC’s climate</w:t>
      </w:r>
      <w:r w:rsidR="0052091D">
        <w:rPr>
          <w:rFonts w:ascii="Verdana" w:hAnsi="Verdana"/>
          <w:bCs/>
          <w:sz w:val="18"/>
        </w:rPr>
        <w:t>-change</w:t>
      </w:r>
      <w:r w:rsidR="00CE3039" w:rsidRPr="00CE3039">
        <w:rPr>
          <w:rFonts w:ascii="Verdana" w:hAnsi="Verdana"/>
          <w:bCs/>
          <w:sz w:val="18"/>
        </w:rPr>
        <w:t xml:space="preserve"> </w:t>
      </w:r>
      <w:r w:rsidR="0052091D">
        <w:rPr>
          <w:rFonts w:ascii="Verdana" w:hAnsi="Verdana"/>
          <w:bCs/>
          <w:sz w:val="18"/>
        </w:rPr>
        <w:t xml:space="preserve">program </w:t>
      </w:r>
      <w:r w:rsidR="00CE3039" w:rsidRPr="00CE3039">
        <w:rPr>
          <w:rFonts w:ascii="Verdana" w:hAnsi="Verdana"/>
          <w:bCs/>
          <w:sz w:val="18"/>
        </w:rPr>
        <w:t xml:space="preserve">director. </w:t>
      </w:r>
      <w:r w:rsidR="00665D1F" w:rsidRPr="00CE3039">
        <w:rPr>
          <w:rFonts w:ascii="Verdana" w:hAnsi="Verdana"/>
          <w:sz w:val="18"/>
        </w:rPr>
        <w:t>“</w:t>
      </w:r>
      <w:r w:rsidR="00665D1F">
        <w:rPr>
          <w:rFonts w:ascii="Verdana" w:hAnsi="Verdana"/>
          <w:sz w:val="18"/>
        </w:rPr>
        <w:t xml:space="preserve">Housing disparities are potentially the single most dramatic example of where these inequities have taken root. </w:t>
      </w:r>
      <w:r w:rsidR="00665D1F" w:rsidRPr="00CE3039">
        <w:rPr>
          <w:rFonts w:ascii="Verdana" w:hAnsi="Verdana"/>
          <w:sz w:val="18"/>
        </w:rPr>
        <w:t>As a new set of climate</w:t>
      </w:r>
      <w:r w:rsidR="00665D1F">
        <w:rPr>
          <w:rFonts w:ascii="Verdana" w:hAnsi="Verdana"/>
          <w:sz w:val="18"/>
        </w:rPr>
        <w:t>-</w:t>
      </w:r>
      <w:r w:rsidR="00665D1F" w:rsidRPr="00CE3039">
        <w:rPr>
          <w:rFonts w:ascii="Verdana" w:hAnsi="Verdana"/>
          <w:sz w:val="18"/>
        </w:rPr>
        <w:t xml:space="preserve">adaptation policies are being developed and large investments are being made to build more housing, we have a unique and urgent opportunity to create new policies that strengthen </w:t>
      </w:r>
      <w:r w:rsidR="00665D1F">
        <w:rPr>
          <w:rFonts w:ascii="Verdana" w:hAnsi="Verdana"/>
          <w:sz w:val="18"/>
        </w:rPr>
        <w:t xml:space="preserve">our housing options </w:t>
      </w:r>
      <w:r w:rsidR="00665D1F" w:rsidRPr="00CE3039">
        <w:rPr>
          <w:rFonts w:ascii="Verdana" w:hAnsi="Verdana"/>
          <w:sz w:val="18"/>
        </w:rPr>
        <w:t>both the building of clima</w:t>
      </w:r>
      <w:r w:rsidR="00665D1F">
        <w:rPr>
          <w:rFonts w:ascii="Verdana" w:hAnsi="Verdana"/>
          <w:sz w:val="18"/>
        </w:rPr>
        <w:t>te resiliency and social equity.</w:t>
      </w:r>
      <w:r w:rsidR="00665D1F" w:rsidRPr="00CE3039">
        <w:rPr>
          <w:rFonts w:ascii="Verdana" w:hAnsi="Verdana"/>
          <w:sz w:val="18"/>
        </w:rPr>
        <w:t>”</w:t>
      </w:r>
    </w:p>
    <w:p w14:paraId="6222683A" w14:textId="77777777" w:rsidR="00C611F8" w:rsidRDefault="00DE1757">
      <w:pPr>
        <w:widowControl w:val="0"/>
        <w:autoSpaceDE w:val="0"/>
        <w:autoSpaceDN w:val="0"/>
        <w:adjustRightInd w:val="0"/>
        <w:spacing w:after="120"/>
        <w:rPr>
          <w:rFonts w:ascii="Verdana" w:hAnsi="Verdana" w:cs="Times New Roman"/>
          <w:sz w:val="18"/>
        </w:rPr>
      </w:pPr>
      <w:r>
        <w:rPr>
          <w:rFonts w:ascii="Verdana" w:hAnsi="Verdana" w:cs="Times New Roman"/>
          <w:sz w:val="18"/>
        </w:rPr>
        <w:t>A</w:t>
      </w:r>
      <w:r w:rsidR="005E3A52" w:rsidRPr="00190F17">
        <w:rPr>
          <w:rFonts w:ascii="Verdana" w:hAnsi="Verdana" w:cs="Times New Roman"/>
          <w:sz w:val="18"/>
        </w:rPr>
        <w:t xml:space="preserve"> </w:t>
      </w:r>
      <w:hyperlink r:id="rId9" w:history="1">
        <w:r w:rsidR="005E3A52" w:rsidRPr="00EA02D6">
          <w:rPr>
            <w:rStyle w:val="Hyperlink"/>
            <w:rFonts w:ascii="Verdana" w:hAnsi="Verdana" w:cs="Times New Roman"/>
            <w:sz w:val="18"/>
          </w:rPr>
          <w:t>McKinsey Global Institute</w:t>
        </w:r>
      </w:hyperlink>
      <w:r w:rsidR="005E3A52" w:rsidRPr="00190F17">
        <w:rPr>
          <w:rFonts w:ascii="Verdana" w:hAnsi="Verdana" w:cs="Times New Roman"/>
          <w:sz w:val="18"/>
        </w:rPr>
        <w:t xml:space="preserve"> </w:t>
      </w:r>
      <w:r>
        <w:rPr>
          <w:rFonts w:ascii="Verdana" w:hAnsi="Verdana" w:cs="Times New Roman"/>
          <w:sz w:val="18"/>
        </w:rPr>
        <w:t xml:space="preserve">report </w:t>
      </w:r>
      <w:r w:rsidRPr="00190F17">
        <w:rPr>
          <w:rFonts w:ascii="Verdana" w:hAnsi="Verdana" w:cs="Times New Roman"/>
          <w:sz w:val="18"/>
        </w:rPr>
        <w:t>estimate</w:t>
      </w:r>
      <w:r>
        <w:rPr>
          <w:rFonts w:ascii="Verdana" w:hAnsi="Verdana" w:cs="Times New Roman"/>
          <w:sz w:val="18"/>
        </w:rPr>
        <w:t>d</w:t>
      </w:r>
      <w:r w:rsidRPr="00190F17">
        <w:rPr>
          <w:rFonts w:ascii="Verdana" w:hAnsi="Verdana" w:cs="Times New Roman"/>
          <w:sz w:val="18"/>
        </w:rPr>
        <w:t xml:space="preserve"> </w:t>
      </w:r>
      <w:r w:rsidR="005E3A52" w:rsidRPr="00190F17">
        <w:rPr>
          <w:rFonts w:ascii="Verdana" w:hAnsi="Verdana" w:cs="Times New Roman"/>
          <w:sz w:val="18"/>
        </w:rPr>
        <w:t xml:space="preserve">that California must build 3.5 million </w:t>
      </w:r>
      <w:r w:rsidR="0062493B">
        <w:rPr>
          <w:rFonts w:ascii="Verdana" w:hAnsi="Verdana" w:cs="Times New Roman"/>
          <w:sz w:val="18"/>
        </w:rPr>
        <w:t xml:space="preserve">new </w:t>
      </w:r>
      <w:r w:rsidR="005E3A52" w:rsidRPr="00190F17">
        <w:rPr>
          <w:rFonts w:ascii="Verdana" w:hAnsi="Verdana" w:cs="Times New Roman"/>
          <w:sz w:val="18"/>
        </w:rPr>
        <w:t>housing units by 2025 to satisfy pent-up demand and meet the needs of its growing population.</w:t>
      </w:r>
      <w:r w:rsidR="005E3A52">
        <w:rPr>
          <w:rFonts w:ascii="Verdana" w:hAnsi="Verdana" w:cs="Times New Roman"/>
          <w:sz w:val="18"/>
        </w:rPr>
        <w:t xml:space="preserve"> </w:t>
      </w:r>
    </w:p>
    <w:p w14:paraId="5D05741A" w14:textId="77777777" w:rsidR="005E3A52" w:rsidRPr="00190F17" w:rsidRDefault="005E3A52" w:rsidP="005E3A52">
      <w:pPr>
        <w:widowControl w:val="0"/>
        <w:autoSpaceDE w:val="0"/>
        <w:autoSpaceDN w:val="0"/>
        <w:adjustRightInd w:val="0"/>
        <w:spacing w:after="120"/>
        <w:rPr>
          <w:rFonts w:ascii="Verdana" w:hAnsi="Verdana" w:cs="Times New Roman"/>
          <w:sz w:val="18"/>
        </w:rPr>
      </w:pPr>
      <w:r w:rsidRPr="00190F17">
        <w:rPr>
          <w:rFonts w:ascii="Verdana" w:hAnsi="Verdana" w:cs="Times New Roman"/>
          <w:sz w:val="18"/>
        </w:rPr>
        <w:t xml:space="preserve">The housing </w:t>
      </w:r>
      <w:r>
        <w:rPr>
          <w:rFonts w:ascii="Verdana" w:hAnsi="Verdana" w:cs="Times New Roman"/>
          <w:sz w:val="18"/>
        </w:rPr>
        <w:t xml:space="preserve">shortage generates a housing </w:t>
      </w:r>
      <w:r w:rsidRPr="00190F17">
        <w:rPr>
          <w:rFonts w:ascii="Verdana" w:hAnsi="Verdana" w:cs="Times New Roman"/>
          <w:sz w:val="18"/>
        </w:rPr>
        <w:t>affordability problem</w:t>
      </w:r>
      <w:r>
        <w:rPr>
          <w:rFonts w:ascii="Verdana" w:hAnsi="Verdana" w:cs="Times New Roman"/>
          <w:sz w:val="18"/>
        </w:rPr>
        <w:t>, exacerbated by growing income disparities. Nearly 6</w:t>
      </w:r>
      <w:r w:rsidRPr="00190F17">
        <w:rPr>
          <w:rFonts w:ascii="Verdana" w:hAnsi="Verdana" w:cs="Times New Roman"/>
          <w:sz w:val="18"/>
        </w:rPr>
        <w:t xml:space="preserve"> million Californian households </w:t>
      </w:r>
      <w:r>
        <w:rPr>
          <w:rFonts w:ascii="Verdana" w:hAnsi="Verdana" w:cs="Times New Roman"/>
          <w:sz w:val="18"/>
        </w:rPr>
        <w:t xml:space="preserve">are </w:t>
      </w:r>
      <w:r w:rsidRPr="00190F17">
        <w:rPr>
          <w:rFonts w:ascii="Verdana" w:hAnsi="Verdana" w:cs="Times New Roman"/>
          <w:sz w:val="18"/>
        </w:rPr>
        <w:t>unable to afford the cost of housing. In every metropolitan statistical area at least 30% of households (as high as 60% in some regions) cannot afford the cost of housing.</w:t>
      </w:r>
    </w:p>
    <w:p w14:paraId="3543ED07" w14:textId="77777777" w:rsidR="006E2F49" w:rsidRDefault="00E356F7" w:rsidP="006E2F49">
      <w:pPr>
        <w:pStyle w:val="Normal1"/>
        <w:spacing w:after="120" w:line="240" w:lineRule="auto"/>
        <w:outlineLvl w:val="0"/>
        <w:rPr>
          <w:rFonts w:ascii="Verdana" w:hAnsi="Verdana" w:cs="Times New Roman"/>
          <w:color w:val="auto"/>
          <w:sz w:val="18"/>
        </w:rPr>
      </w:pPr>
      <w:r w:rsidDel="00E356F7">
        <w:rPr>
          <w:rFonts w:ascii="Verdana" w:hAnsi="Verdana" w:cs="Times New Roman"/>
          <w:sz w:val="18"/>
        </w:rPr>
        <w:t xml:space="preserve"> </w:t>
      </w:r>
      <w:r w:rsidR="006E2F49" w:rsidRPr="006E2F49">
        <w:rPr>
          <w:rFonts w:ascii="Verdana" w:eastAsia="Times New Roman" w:hAnsi="Verdana" w:cs="Times New Roman"/>
          <w:color w:val="auto"/>
          <w:sz w:val="18"/>
          <w:shd w:val="clear" w:color="auto" w:fill="FFFFFF"/>
        </w:rPr>
        <w:t>“The good news is that communities across California</w:t>
      </w:r>
      <w:r>
        <w:rPr>
          <w:rFonts w:ascii="Verdana" w:eastAsia="Times New Roman" w:hAnsi="Verdana" w:cs="Times New Roman"/>
          <w:color w:val="auto"/>
          <w:sz w:val="18"/>
          <w:shd w:val="clear" w:color="auto" w:fill="FFFFFF"/>
        </w:rPr>
        <w:t xml:space="preserve"> are</w:t>
      </w:r>
      <w:r w:rsidRPr="006E2F49">
        <w:rPr>
          <w:rFonts w:ascii="Verdana" w:eastAsia="Times New Roman" w:hAnsi="Verdana" w:cs="Times New Roman"/>
          <w:color w:val="auto"/>
          <w:sz w:val="18"/>
          <w:shd w:val="clear" w:color="auto" w:fill="FFFFFF"/>
        </w:rPr>
        <w:t xml:space="preserve"> </w:t>
      </w:r>
      <w:r w:rsidR="006E2F49" w:rsidRPr="006E2F49">
        <w:rPr>
          <w:rFonts w:ascii="Verdana" w:eastAsia="Times New Roman" w:hAnsi="Verdana" w:cs="Times New Roman"/>
          <w:color w:val="auto"/>
          <w:sz w:val="18"/>
          <w:shd w:val="clear" w:color="auto" w:fill="FFFFFF"/>
        </w:rPr>
        <w:t>creating viable models that can be replicated and expanded,” Sche</w:t>
      </w:r>
      <w:r w:rsidR="006E2F49">
        <w:rPr>
          <w:rFonts w:ascii="Verdana" w:eastAsia="Times New Roman" w:hAnsi="Verdana" w:cs="Times New Roman"/>
          <w:color w:val="auto"/>
          <w:sz w:val="18"/>
          <w:shd w:val="clear" w:color="auto" w:fill="FFFFFF"/>
        </w:rPr>
        <w:t>u</w:t>
      </w:r>
      <w:r w:rsidR="006E2F49" w:rsidRPr="006E2F49">
        <w:rPr>
          <w:rFonts w:ascii="Verdana" w:eastAsia="Times New Roman" w:hAnsi="Verdana" w:cs="Times New Roman"/>
          <w:color w:val="auto"/>
          <w:sz w:val="18"/>
          <w:shd w:val="clear" w:color="auto" w:fill="FFFFFF"/>
        </w:rPr>
        <w:t>er said</w:t>
      </w:r>
      <w:r w:rsidR="006E2F49">
        <w:rPr>
          <w:rFonts w:ascii="Verdana" w:eastAsia="Times New Roman" w:hAnsi="Verdana" w:cs="Times New Roman"/>
          <w:color w:val="auto"/>
          <w:sz w:val="18"/>
          <w:shd w:val="clear" w:color="auto" w:fill="FFFFFF"/>
        </w:rPr>
        <w:t>.</w:t>
      </w:r>
      <w:r w:rsidR="006E2F49" w:rsidRPr="006E2F49">
        <w:rPr>
          <w:rFonts w:ascii="Verdana" w:eastAsia="Times New Roman" w:hAnsi="Verdana" w:cs="Times New Roman"/>
          <w:color w:val="auto"/>
          <w:sz w:val="18"/>
          <w:shd w:val="clear" w:color="auto" w:fill="FFFFFF"/>
        </w:rPr>
        <w:t xml:space="preserve"> “These projects are not only reducing pollution and increasing resilience to extreme heat and other climate impacts but they</w:t>
      </w:r>
      <w:r w:rsidR="00D0159A">
        <w:rPr>
          <w:rFonts w:ascii="Verdana" w:eastAsia="Times New Roman" w:hAnsi="Verdana" w:cs="Times New Roman"/>
          <w:color w:val="auto"/>
          <w:sz w:val="18"/>
          <w:shd w:val="clear" w:color="auto" w:fill="FFFFFF"/>
        </w:rPr>
        <w:t>’</w:t>
      </w:r>
      <w:r w:rsidR="006E2F49" w:rsidRPr="006E2F49">
        <w:rPr>
          <w:rFonts w:ascii="Verdana" w:eastAsia="Times New Roman" w:hAnsi="Verdana" w:cs="Times New Roman"/>
          <w:color w:val="auto"/>
          <w:sz w:val="18"/>
          <w:shd w:val="clear" w:color="auto" w:fill="FFFFFF"/>
        </w:rPr>
        <w:t xml:space="preserve">re also providing for </w:t>
      </w:r>
      <w:r w:rsidR="006E2F49" w:rsidRPr="006E2F49">
        <w:rPr>
          <w:rFonts w:ascii="Verdana" w:hAnsi="Verdana" w:cs="Times New Roman"/>
          <w:color w:val="auto"/>
          <w:sz w:val="18"/>
        </w:rPr>
        <w:t>people’s basic housing, transportation, food and work needs.”</w:t>
      </w:r>
    </w:p>
    <w:p w14:paraId="09E8E862" w14:textId="77777777" w:rsidR="002C64C1" w:rsidRDefault="00A76686" w:rsidP="00BD1EE7">
      <w:pPr>
        <w:widowControl w:val="0"/>
        <w:tabs>
          <w:tab w:val="left" w:pos="220"/>
          <w:tab w:val="left" w:pos="720"/>
        </w:tabs>
        <w:autoSpaceDE w:val="0"/>
        <w:autoSpaceDN w:val="0"/>
        <w:adjustRightInd w:val="0"/>
        <w:spacing w:after="120"/>
        <w:rPr>
          <w:rFonts w:ascii="Verdana" w:hAnsi="Verdana"/>
          <w:sz w:val="18"/>
          <w:szCs w:val="22"/>
        </w:rPr>
      </w:pPr>
      <w:r w:rsidRPr="006E2F49">
        <w:rPr>
          <w:rFonts w:ascii="Verdana" w:hAnsi="Verdana"/>
          <w:b/>
          <w:sz w:val="18"/>
          <w:szCs w:val="22"/>
        </w:rPr>
        <w:t>On the agenda:</w:t>
      </w:r>
      <w:r w:rsidRPr="006E2F49">
        <w:rPr>
          <w:rFonts w:ascii="Verdana" w:hAnsi="Verdana"/>
          <w:sz w:val="18"/>
          <w:szCs w:val="22"/>
        </w:rPr>
        <w:t xml:space="preserve"> </w:t>
      </w:r>
      <w:r w:rsidR="002C64C1" w:rsidRPr="006E2F49">
        <w:rPr>
          <w:rFonts w:ascii="Verdana" w:hAnsi="Verdana"/>
          <w:sz w:val="18"/>
          <w:szCs w:val="22"/>
        </w:rPr>
        <w:t>Th</w:t>
      </w:r>
      <w:r w:rsidR="00F677C5" w:rsidRPr="006E2F49">
        <w:rPr>
          <w:rFonts w:ascii="Verdana" w:hAnsi="Verdana"/>
          <w:sz w:val="18"/>
          <w:szCs w:val="22"/>
        </w:rPr>
        <w:t xml:space="preserve">is </w:t>
      </w:r>
      <w:r w:rsidR="00301707">
        <w:rPr>
          <w:rFonts w:ascii="Verdana" w:hAnsi="Verdana"/>
          <w:sz w:val="18"/>
          <w:szCs w:val="22"/>
        </w:rPr>
        <w:t>year’s forum</w:t>
      </w:r>
      <w:r w:rsidR="00301707" w:rsidRPr="00AB274F">
        <w:rPr>
          <w:rFonts w:ascii="Verdana" w:hAnsi="Verdana" w:cs="Arial"/>
          <w:iCs/>
          <w:sz w:val="18"/>
          <w:szCs w:val="28"/>
        </w:rPr>
        <w:t xml:space="preserve"> integrated </w:t>
      </w:r>
      <w:r w:rsidR="002C64C1" w:rsidRPr="006E2F49">
        <w:rPr>
          <w:rFonts w:ascii="Verdana" w:hAnsi="Verdana"/>
          <w:sz w:val="18"/>
          <w:szCs w:val="22"/>
        </w:rPr>
        <w:t xml:space="preserve">will examine the housing-climate connection in great detail in several </w:t>
      </w:r>
      <w:r w:rsidR="00F35BDD" w:rsidRPr="006E2F49">
        <w:rPr>
          <w:rFonts w:ascii="Verdana" w:hAnsi="Verdana"/>
          <w:sz w:val="18"/>
          <w:szCs w:val="22"/>
        </w:rPr>
        <w:t>sessions as well as offer relevant tool demonstrations</w:t>
      </w:r>
      <w:r w:rsidR="00F677C5" w:rsidRPr="006E2F49">
        <w:rPr>
          <w:rFonts w:ascii="Verdana" w:hAnsi="Verdana"/>
          <w:sz w:val="18"/>
          <w:szCs w:val="22"/>
        </w:rPr>
        <w:t>,</w:t>
      </w:r>
      <w:r w:rsidR="00F35BDD" w:rsidRPr="006E2F49">
        <w:rPr>
          <w:rFonts w:ascii="Verdana" w:hAnsi="Verdana"/>
          <w:sz w:val="18"/>
          <w:szCs w:val="22"/>
        </w:rPr>
        <w:t xml:space="preserve"> local tours</w:t>
      </w:r>
      <w:r w:rsidR="00F677C5" w:rsidRPr="006E2F49">
        <w:rPr>
          <w:rFonts w:ascii="Verdana" w:hAnsi="Verdana"/>
          <w:sz w:val="18"/>
          <w:szCs w:val="22"/>
        </w:rPr>
        <w:t xml:space="preserve"> and related workshops throughout the program</w:t>
      </w:r>
      <w:r w:rsidR="00301707">
        <w:rPr>
          <w:rFonts w:ascii="Verdana" w:hAnsi="Verdana"/>
          <w:sz w:val="18"/>
          <w:szCs w:val="22"/>
        </w:rPr>
        <w:t>.</w:t>
      </w:r>
    </w:p>
    <w:p w14:paraId="4727ABFA" w14:textId="77777777" w:rsidR="007C0C69" w:rsidRPr="005F5D04" w:rsidRDefault="007C0C69" w:rsidP="007C0C69">
      <w:pPr>
        <w:spacing w:after="120"/>
        <w:rPr>
          <w:rFonts w:ascii="Verdana" w:eastAsia="Cambria" w:hAnsi="Verdana" w:cs="Arial"/>
          <w:iCs/>
          <w:sz w:val="18"/>
          <w:szCs w:val="28"/>
        </w:rPr>
      </w:pPr>
      <w:r w:rsidRPr="005F5D04">
        <w:rPr>
          <w:rFonts w:ascii="Verdana" w:hAnsi="Verdana"/>
          <w:sz w:val="18"/>
        </w:rPr>
        <w:t xml:space="preserve">The </w:t>
      </w:r>
      <w:r>
        <w:rPr>
          <w:rFonts w:ascii="Verdana" w:hAnsi="Verdana"/>
          <w:sz w:val="18"/>
        </w:rPr>
        <w:t>plenar</w:t>
      </w:r>
      <w:r w:rsidRPr="005F5D04">
        <w:rPr>
          <w:rFonts w:ascii="Verdana" w:hAnsi="Verdana"/>
          <w:sz w:val="18"/>
        </w:rPr>
        <w:t xml:space="preserve">y on “Building Blocks for an Uncertain Tomorrow: Policymaking in an Age of Climate Risk” </w:t>
      </w:r>
      <w:r w:rsidR="007B76C0" w:rsidRPr="0030738E">
        <w:rPr>
          <w:rFonts w:ascii="Verdana" w:hAnsi="Verdana"/>
          <w:sz w:val="18"/>
        </w:rPr>
        <w:t xml:space="preserve">will feature </w:t>
      </w:r>
      <w:r w:rsidR="007B76C0">
        <w:rPr>
          <w:rFonts w:ascii="Verdana" w:hAnsi="Verdana"/>
          <w:sz w:val="18"/>
        </w:rPr>
        <w:t xml:space="preserve">a discussion with </w:t>
      </w:r>
      <w:r w:rsidR="007B76C0" w:rsidRPr="0030738E">
        <w:rPr>
          <w:rFonts w:ascii="Verdana" w:hAnsi="Verdana"/>
          <w:sz w:val="18"/>
        </w:rPr>
        <w:t xml:space="preserve">local, regional and state policymakers </w:t>
      </w:r>
      <w:r w:rsidR="007B76C0">
        <w:rPr>
          <w:rFonts w:ascii="Verdana" w:hAnsi="Verdana"/>
          <w:sz w:val="18"/>
        </w:rPr>
        <w:t>about</w:t>
      </w:r>
      <w:r w:rsidR="007B76C0" w:rsidRPr="0030738E">
        <w:rPr>
          <w:rFonts w:ascii="Verdana" w:hAnsi="Verdana"/>
          <w:sz w:val="18"/>
        </w:rPr>
        <w:t xml:space="preserve"> </w:t>
      </w:r>
      <w:r w:rsidRPr="00C60498">
        <w:rPr>
          <w:rFonts w:ascii="Verdana" w:hAnsi="Verdana"/>
          <w:sz w:val="18"/>
        </w:rPr>
        <w:t>the complex terrain of building solutions that strengthen climate resilience while also addressing our affordable-housing crisis. The panelists</w:t>
      </w:r>
      <w:r w:rsidR="00043D31">
        <w:rPr>
          <w:rFonts w:ascii="Verdana" w:hAnsi="Verdana"/>
          <w:sz w:val="18"/>
        </w:rPr>
        <w:t xml:space="preserve">, including Sonoma County Supervisor James Gore, who also chairs the National Association of Counties’ </w:t>
      </w:r>
      <w:r w:rsidR="00970554">
        <w:rPr>
          <w:rFonts w:ascii="Verdana" w:hAnsi="Verdana"/>
          <w:sz w:val="18"/>
        </w:rPr>
        <w:t xml:space="preserve">Committee </w:t>
      </w:r>
      <w:r w:rsidR="00043D31">
        <w:rPr>
          <w:rFonts w:ascii="Verdana" w:hAnsi="Verdana"/>
          <w:sz w:val="18"/>
        </w:rPr>
        <w:t xml:space="preserve">on </w:t>
      </w:r>
      <w:r w:rsidR="00970554">
        <w:rPr>
          <w:rFonts w:ascii="Verdana" w:hAnsi="Verdana"/>
          <w:sz w:val="18"/>
        </w:rPr>
        <w:t>Resiliency</w:t>
      </w:r>
      <w:r w:rsidR="00043D31">
        <w:rPr>
          <w:rFonts w:ascii="Verdana" w:hAnsi="Verdana"/>
          <w:sz w:val="18"/>
        </w:rPr>
        <w:t>,</w:t>
      </w:r>
      <w:r>
        <w:rPr>
          <w:rFonts w:ascii="Verdana" w:hAnsi="Verdana"/>
          <w:sz w:val="18"/>
        </w:rPr>
        <w:t xml:space="preserve"> </w:t>
      </w:r>
      <w:r w:rsidRPr="00C60498">
        <w:rPr>
          <w:rFonts w:ascii="Verdana" w:hAnsi="Verdana"/>
          <w:sz w:val="18"/>
        </w:rPr>
        <w:t>will</w:t>
      </w:r>
      <w:r w:rsidRPr="005F5D04">
        <w:rPr>
          <w:rFonts w:ascii="Verdana" w:hAnsi="Verdana"/>
          <w:sz w:val="18"/>
        </w:rPr>
        <w:t xml:space="preserve"> examine political considerations, emerging solutions and lessons learned for responding effectively and nimbly to </w:t>
      </w:r>
      <w:r>
        <w:rPr>
          <w:rFonts w:ascii="Verdana" w:hAnsi="Verdana"/>
          <w:sz w:val="18"/>
        </w:rPr>
        <w:t>current</w:t>
      </w:r>
      <w:r w:rsidRPr="005F5D04">
        <w:rPr>
          <w:rFonts w:ascii="Verdana" w:hAnsi="Verdana"/>
          <w:sz w:val="18"/>
        </w:rPr>
        <w:t xml:space="preserve"> crises while at the same time preparing for future risks.</w:t>
      </w:r>
    </w:p>
    <w:p w14:paraId="57FD6E62" w14:textId="77777777" w:rsidR="0031346F" w:rsidRPr="00C42379" w:rsidRDefault="00A3776C" w:rsidP="00BD1EE7">
      <w:pPr>
        <w:widowControl w:val="0"/>
        <w:tabs>
          <w:tab w:val="left" w:pos="220"/>
          <w:tab w:val="left" w:pos="720"/>
        </w:tabs>
        <w:autoSpaceDE w:val="0"/>
        <w:autoSpaceDN w:val="0"/>
        <w:adjustRightInd w:val="0"/>
        <w:spacing w:after="120"/>
        <w:rPr>
          <w:rFonts w:ascii="Verdana" w:hAnsi="Verdana" w:cs="Arial"/>
          <w:sz w:val="18"/>
          <w:szCs w:val="28"/>
        </w:rPr>
      </w:pPr>
      <w:r w:rsidRPr="006E2F49">
        <w:rPr>
          <w:rFonts w:ascii="Verdana" w:hAnsi="Verdana"/>
          <w:sz w:val="18"/>
          <w:szCs w:val="22"/>
        </w:rPr>
        <w:t xml:space="preserve">In the </w:t>
      </w:r>
      <w:r w:rsidRPr="006E2F49">
        <w:rPr>
          <w:rFonts w:ascii="Verdana" w:hAnsi="Verdana" w:cs="Arial"/>
          <w:sz w:val="18"/>
          <w:szCs w:val="28"/>
        </w:rPr>
        <w:t>“Partnerships to Advance Equitable Housing Opportunities for All Californians”</w:t>
      </w:r>
      <w:r w:rsidR="00BC03E6" w:rsidRPr="006E2F49">
        <w:rPr>
          <w:rFonts w:ascii="Verdana" w:hAnsi="Verdana"/>
          <w:sz w:val="18"/>
          <w:szCs w:val="22"/>
        </w:rPr>
        <w:t xml:space="preserve"> session</w:t>
      </w:r>
      <w:r w:rsidRPr="006E2F49">
        <w:rPr>
          <w:rFonts w:ascii="Verdana" w:hAnsi="Verdana"/>
          <w:sz w:val="18"/>
          <w:szCs w:val="22"/>
        </w:rPr>
        <w:t>,</w:t>
      </w:r>
      <w:r w:rsidR="00BC03E6" w:rsidRPr="006E2F49">
        <w:rPr>
          <w:rFonts w:ascii="Verdana" w:hAnsi="Verdana"/>
          <w:sz w:val="18"/>
          <w:szCs w:val="22"/>
        </w:rPr>
        <w:t xml:space="preserve"> </w:t>
      </w:r>
      <w:r w:rsidRPr="006E2F49">
        <w:rPr>
          <w:rFonts w:ascii="Verdana" w:hAnsi="Verdana"/>
          <w:sz w:val="18"/>
          <w:szCs w:val="22"/>
        </w:rPr>
        <w:t xml:space="preserve">several </w:t>
      </w:r>
      <w:r w:rsidR="00BC03E6" w:rsidRPr="006E2F49">
        <w:rPr>
          <w:rFonts w:ascii="Verdana" w:hAnsi="Verdana"/>
          <w:sz w:val="18"/>
          <w:szCs w:val="22"/>
        </w:rPr>
        <w:t xml:space="preserve">strategies and resources </w:t>
      </w:r>
      <w:r w:rsidRPr="006E2F49">
        <w:rPr>
          <w:rFonts w:ascii="Verdana" w:hAnsi="Verdana"/>
          <w:sz w:val="18"/>
          <w:szCs w:val="22"/>
        </w:rPr>
        <w:t>will be highlighted to</w:t>
      </w:r>
      <w:r w:rsidR="00BC03E6" w:rsidRPr="006E2F49">
        <w:rPr>
          <w:rFonts w:ascii="Verdana" w:hAnsi="Verdana"/>
          <w:sz w:val="18"/>
          <w:szCs w:val="22"/>
        </w:rPr>
        <w:t xml:space="preserve"> </w:t>
      </w:r>
      <w:r w:rsidRPr="006E2F49">
        <w:rPr>
          <w:rFonts w:ascii="Verdana" w:hAnsi="Verdana"/>
          <w:sz w:val="18"/>
          <w:szCs w:val="22"/>
        </w:rPr>
        <w:t xml:space="preserve">help </w:t>
      </w:r>
      <w:r w:rsidR="00BC03E6" w:rsidRPr="006E2F49">
        <w:rPr>
          <w:rFonts w:ascii="Verdana" w:hAnsi="Verdana"/>
          <w:sz w:val="18"/>
          <w:szCs w:val="22"/>
        </w:rPr>
        <w:t>achieve these</w:t>
      </w:r>
      <w:r w:rsidR="00BC03E6" w:rsidRPr="00C42379">
        <w:rPr>
          <w:rFonts w:ascii="Verdana" w:hAnsi="Verdana"/>
          <w:sz w:val="18"/>
          <w:szCs w:val="22"/>
        </w:rPr>
        <w:t xml:space="preserve"> goals, including existing grant programs and financing mechanisms that can be leveraged to address the affordable housing crisis while integrating climate-smart solutions. </w:t>
      </w:r>
      <w:r>
        <w:rPr>
          <w:rFonts w:ascii="Verdana" w:hAnsi="Verdana"/>
          <w:sz w:val="18"/>
          <w:szCs w:val="22"/>
        </w:rPr>
        <w:t>A panel of housing, finance</w:t>
      </w:r>
      <w:r w:rsidR="00BC03E6" w:rsidRPr="00C42379">
        <w:rPr>
          <w:rFonts w:ascii="Verdana" w:hAnsi="Verdana"/>
          <w:sz w:val="18"/>
          <w:szCs w:val="22"/>
        </w:rPr>
        <w:t xml:space="preserve"> and equity experts will demonstrate how low-income residents must be part of California’s transition to a low-carbon, climate-resilient future, and how </w:t>
      </w:r>
      <w:r>
        <w:rPr>
          <w:rFonts w:ascii="Verdana" w:hAnsi="Verdana"/>
          <w:sz w:val="18"/>
          <w:szCs w:val="22"/>
        </w:rPr>
        <w:t>p</w:t>
      </w:r>
      <w:r w:rsidR="00BC03E6" w:rsidRPr="00C42379">
        <w:rPr>
          <w:rFonts w:ascii="Verdana" w:hAnsi="Verdana"/>
          <w:sz w:val="18"/>
          <w:szCs w:val="22"/>
        </w:rPr>
        <w:t xml:space="preserve">artnerships and resources </w:t>
      </w:r>
      <w:r>
        <w:rPr>
          <w:rFonts w:ascii="Verdana" w:hAnsi="Verdana"/>
          <w:sz w:val="18"/>
          <w:szCs w:val="22"/>
        </w:rPr>
        <w:t>can be leveraged</w:t>
      </w:r>
      <w:r w:rsidR="00BC03E6" w:rsidRPr="00C42379">
        <w:rPr>
          <w:rFonts w:ascii="Verdana" w:hAnsi="Verdana"/>
          <w:sz w:val="18"/>
          <w:szCs w:val="22"/>
        </w:rPr>
        <w:t xml:space="preserve"> to respond to the concurrent issues of affordable housing and climate resilience</w:t>
      </w:r>
      <w:r>
        <w:rPr>
          <w:rFonts w:ascii="Verdana" w:hAnsi="Verdana"/>
          <w:sz w:val="18"/>
          <w:szCs w:val="22"/>
        </w:rPr>
        <w:t>.</w:t>
      </w:r>
    </w:p>
    <w:p w14:paraId="30809A44" w14:textId="77777777" w:rsidR="001A2CED" w:rsidRPr="001A2CED" w:rsidRDefault="001A2CED" w:rsidP="00BD1EE7">
      <w:pPr>
        <w:widowControl w:val="0"/>
        <w:tabs>
          <w:tab w:val="left" w:pos="220"/>
          <w:tab w:val="left" w:pos="720"/>
        </w:tabs>
        <w:autoSpaceDE w:val="0"/>
        <w:autoSpaceDN w:val="0"/>
        <w:adjustRightInd w:val="0"/>
        <w:spacing w:after="120"/>
        <w:rPr>
          <w:rFonts w:ascii="Verdana" w:hAnsi="Verdana" w:cs="Arial"/>
          <w:sz w:val="18"/>
          <w:szCs w:val="28"/>
        </w:rPr>
      </w:pPr>
      <w:r>
        <w:rPr>
          <w:rFonts w:ascii="Verdana" w:hAnsi="Verdana"/>
          <w:sz w:val="18"/>
          <w:szCs w:val="22"/>
        </w:rPr>
        <w:t xml:space="preserve">The </w:t>
      </w:r>
      <w:r w:rsidRPr="00C42379">
        <w:rPr>
          <w:rFonts w:ascii="Verdana" w:hAnsi="Verdana" w:cs="Arial"/>
          <w:sz w:val="18"/>
          <w:szCs w:val="28"/>
        </w:rPr>
        <w:t>“Creating Equitable Outcomes: Lessons from The Residential Building Sector”</w:t>
      </w:r>
      <w:r w:rsidR="00C42379" w:rsidRPr="00C42379">
        <w:rPr>
          <w:rFonts w:ascii="Verdana" w:hAnsi="Verdana"/>
          <w:sz w:val="18"/>
          <w:szCs w:val="22"/>
        </w:rPr>
        <w:t xml:space="preserve"> session will feature three diverse perspectives on building envelope technology, residential building polic</w:t>
      </w:r>
      <w:r>
        <w:rPr>
          <w:rFonts w:ascii="Verdana" w:hAnsi="Verdana"/>
          <w:sz w:val="18"/>
          <w:szCs w:val="22"/>
        </w:rPr>
        <w:t>ies</w:t>
      </w:r>
      <w:r w:rsidR="00C42379" w:rsidRPr="00C42379">
        <w:rPr>
          <w:rFonts w:ascii="Verdana" w:hAnsi="Verdana"/>
          <w:sz w:val="18"/>
          <w:szCs w:val="22"/>
        </w:rPr>
        <w:t xml:space="preserve">, and housing inequality. </w:t>
      </w:r>
      <w:r>
        <w:rPr>
          <w:rFonts w:ascii="Verdana" w:hAnsi="Verdana"/>
          <w:sz w:val="18"/>
          <w:szCs w:val="22"/>
        </w:rPr>
        <w:t>This</w:t>
      </w:r>
      <w:r w:rsidRPr="00C42379">
        <w:rPr>
          <w:rFonts w:ascii="Verdana" w:hAnsi="Verdana"/>
          <w:sz w:val="18"/>
          <w:szCs w:val="22"/>
        </w:rPr>
        <w:t xml:space="preserve"> conversation </w:t>
      </w:r>
      <w:r>
        <w:rPr>
          <w:rFonts w:ascii="Verdana" w:hAnsi="Verdana"/>
          <w:sz w:val="18"/>
          <w:szCs w:val="22"/>
        </w:rPr>
        <w:t>will describe</w:t>
      </w:r>
      <w:r w:rsidRPr="00C42379">
        <w:rPr>
          <w:rFonts w:ascii="Verdana" w:hAnsi="Verdana"/>
          <w:sz w:val="18"/>
          <w:szCs w:val="22"/>
        </w:rPr>
        <w:t xml:space="preserve"> how we can </w:t>
      </w:r>
      <w:r>
        <w:rPr>
          <w:rFonts w:ascii="Verdana" w:hAnsi="Verdana"/>
          <w:sz w:val="18"/>
          <w:szCs w:val="22"/>
        </w:rPr>
        <w:t xml:space="preserve">better </w:t>
      </w:r>
      <w:r w:rsidRPr="00C42379">
        <w:rPr>
          <w:rFonts w:ascii="Verdana" w:hAnsi="Verdana"/>
          <w:sz w:val="18"/>
          <w:szCs w:val="22"/>
        </w:rPr>
        <w:t>take advantage of promising innovations in the residential building sector in ways that increase climate resilience and maintain the character of California communities. The panel will bring to light the importance of climate-smart solutions and investments in residential building stock, as well as address hard questions such as inequitable application of solutions and investment-induced gentrification.</w:t>
      </w:r>
    </w:p>
    <w:p w14:paraId="50AAF56C" w14:textId="77777777" w:rsidR="001A2CED" w:rsidRDefault="001A2CED" w:rsidP="00BD1EE7">
      <w:pPr>
        <w:widowControl w:val="0"/>
        <w:tabs>
          <w:tab w:val="left" w:pos="220"/>
          <w:tab w:val="left" w:pos="720"/>
        </w:tabs>
        <w:autoSpaceDE w:val="0"/>
        <w:autoSpaceDN w:val="0"/>
        <w:adjustRightInd w:val="0"/>
        <w:spacing w:after="120"/>
        <w:rPr>
          <w:rFonts w:ascii="Verdana" w:hAnsi="Verdana"/>
          <w:sz w:val="18"/>
          <w:szCs w:val="22"/>
        </w:rPr>
      </w:pPr>
      <w:r>
        <w:rPr>
          <w:rFonts w:ascii="Verdana" w:hAnsi="Verdana"/>
          <w:sz w:val="18"/>
          <w:szCs w:val="22"/>
        </w:rPr>
        <w:t>The</w:t>
      </w:r>
      <w:r w:rsidR="00E91048">
        <w:rPr>
          <w:rFonts w:ascii="Verdana" w:hAnsi="Verdana"/>
          <w:sz w:val="18"/>
          <w:szCs w:val="22"/>
        </w:rPr>
        <w:t xml:space="preserve"> residential experts</w:t>
      </w:r>
      <w:r>
        <w:rPr>
          <w:rFonts w:ascii="Verdana" w:hAnsi="Verdana"/>
          <w:sz w:val="18"/>
          <w:szCs w:val="22"/>
        </w:rPr>
        <w:t xml:space="preserve"> will</w:t>
      </w:r>
      <w:r w:rsidR="00E91048">
        <w:rPr>
          <w:rFonts w:ascii="Verdana" w:hAnsi="Verdana"/>
          <w:sz w:val="18"/>
          <w:szCs w:val="22"/>
        </w:rPr>
        <w:t xml:space="preserve"> also</w:t>
      </w:r>
      <w:r>
        <w:rPr>
          <w:rFonts w:ascii="Verdana" w:hAnsi="Verdana"/>
          <w:sz w:val="18"/>
          <w:szCs w:val="22"/>
        </w:rPr>
        <w:t xml:space="preserve"> share</w:t>
      </w:r>
      <w:r w:rsidR="00C42379" w:rsidRPr="00C42379">
        <w:rPr>
          <w:rFonts w:ascii="Verdana" w:hAnsi="Verdana"/>
          <w:sz w:val="18"/>
          <w:szCs w:val="22"/>
        </w:rPr>
        <w:t xml:space="preserve"> lessons learned from </w:t>
      </w:r>
      <w:r>
        <w:rPr>
          <w:rFonts w:ascii="Verdana" w:hAnsi="Verdana"/>
          <w:sz w:val="18"/>
          <w:szCs w:val="22"/>
        </w:rPr>
        <w:t xml:space="preserve">the </w:t>
      </w:r>
      <w:r w:rsidR="00C42379" w:rsidRPr="00C42379">
        <w:rPr>
          <w:rFonts w:ascii="Verdana" w:hAnsi="Verdana"/>
          <w:sz w:val="18"/>
          <w:szCs w:val="22"/>
        </w:rPr>
        <w:t>S</w:t>
      </w:r>
      <w:r>
        <w:rPr>
          <w:rFonts w:ascii="Verdana" w:hAnsi="Verdana"/>
          <w:sz w:val="18"/>
          <w:szCs w:val="22"/>
        </w:rPr>
        <w:t xml:space="preserve">enate Bill </w:t>
      </w:r>
      <w:r w:rsidR="00C42379" w:rsidRPr="00C42379">
        <w:rPr>
          <w:rFonts w:ascii="Verdana" w:hAnsi="Verdana"/>
          <w:sz w:val="18"/>
          <w:szCs w:val="22"/>
        </w:rPr>
        <w:t>350 Barriers study, an analysis of new building</w:t>
      </w:r>
      <w:r w:rsidR="00E91048">
        <w:rPr>
          <w:rFonts w:ascii="Verdana" w:hAnsi="Verdana"/>
          <w:sz w:val="18"/>
          <w:szCs w:val="22"/>
        </w:rPr>
        <w:t>-</w:t>
      </w:r>
      <w:r w:rsidR="00C42379" w:rsidRPr="00C42379">
        <w:rPr>
          <w:rFonts w:ascii="Verdana" w:hAnsi="Verdana"/>
          <w:sz w:val="18"/>
          <w:szCs w:val="22"/>
        </w:rPr>
        <w:t>envelope technologies and policies, and</w:t>
      </w:r>
      <w:r>
        <w:rPr>
          <w:rFonts w:ascii="Verdana" w:hAnsi="Verdana"/>
          <w:sz w:val="18"/>
          <w:szCs w:val="22"/>
        </w:rPr>
        <w:t xml:space="preserve"> offer </w:t>
      </w:r>
      <w:r w:rsidR="00C42379" w:rsidRPr="00C42379">
        <w:rPr>
          <w:rFonts w:ascii="Verdana" w:hAnsi="Verdana"/>
          <w:sz w:val="18"/>
          <w:szCs w:val="22"/>
        </w:rPr>
        <w:t xml:space="preserve">insights </w:t>
      </w:r>
      <w:r w:rsidR="00E91048">
        <w:rPr>
          <w:rFonts w:ascii="Verdana" w:hAnsi="Verdana"/>
          <w:sz w:val="18"/>
          <w:szCs w:val="22"/>
        </w:rPr>
        <w:t>about</w:t>
      </w:r>
      <w:r w:rsidR="00C42379" w:rsidRPr="00C42379">
        <w:rPr>
          <w:rFonts w:ascii="Verdana" w:hAnsi="Verdana"/>
          <w:sz w:val="18"/>
          <w:szCs w:val="22"/>
        </w:rPr>
        <w:t xml:space="preserve"> what local investments and policies would enable climate-smart housing while ensuring that </w:t>
      </w:r>
      <w:r>
        <w:rPr>
          <w:rFonts w:ascii="Verdana" w:hAnsi="Verdana"/>
          <w:sz w:val="18"/>
          <w:szCs w:val="22"/>
        </w:rPr>
        <w:t xml:space="preserve">affordable </w:t>
      </w:r>
      <w:r w:rsidR="00C42379" w:rsidRPr="00C42379">
        <w:rPr>
          <w:rFonts w:ascii="Verdana" w:hAnsi="Verdana"/>
          <w:sz w:val="18"/>
          <w:szCs w:val="22"/>
        </w:rPr>
        <w:t>housing is availab</w:t>
      </w:r>
      <w:r>
        <w:rPr>
          <w:rFonts w:ascii="Verdana" w:hAnsi="Verdana"/>
          <w:sz w:val="18"/>
          <w:szCs w:val="22"/>
        </w:rPr>
        <w:t>le to those most in need of it.</w:t>
      </w:r>
    </w:p>
    <w:p w14:paraId="49961E74" w14:textId="77777777" w:rsidR="00C42379" w:rsidRDefault="00C42379" w:rsidP="00BD1EE7">
      <w:pPr>
        <w:widowControl w:val="0"/>
        <w:tabs>
          <w:tab w:val="left" w:pos="220"/>
          <w:tab w:val="left" w:pos="720"/>
        </w:tabs>
        <w:autoSpaceDE w:val="0"/>
        <w:autoSpaceDN w:val="0"/>
        <w:adjustRightInd w:val="0"/>
        <w:spacing w:after="120"/>
        <w:rPr>
          <w:rFonts w:ascii="Verdana" w:hAnsi="Verdana"/>
          <w:sz w:val="18"/>
          <w:szCs w:val="22"/>
        </w:rPr>
      </w:pPr>
      <w:r w:rsidRPr="00C42379">
        <w:rPr>
          <w:rFonts w:ascii="Verdana" w:hAnsi="Verdana"/>
          <w:sz w:val="18"/>
          <w:szCs w:val="22"/>
        </w:rPr>
        <w:t>Th</w:t>
      </w:r>
      <w:r w:rsidR="000164EB">
        <w:rPr>
          <w:rFonts w:ascii="Verdana" w:hAnsi="Verdana"/>
          <w:sz w:val="18"/>
          <w:szCs w:val="22"/>
        </w:rPr>
        <w:t xml:space="preserve">e </w:t>
      </w:r>
      <w:r w:rsidR="000164EB" w:rsidRPr="00C42379">
        <w:rPr>
          <w:rFonts w:ascii="Verdana" w:hAnsi="Verdana" w:cs="Arial"/>
          <w:sz w:val="18"/>
          <w:szCs w:val="28"/>
        </w:rPr>
        <w:t>“Buildings Are for People: Engaging Low-Income Multifamily Building Occupants”</w:t>
      </w:r>
      <w:r w:rsidRPr="00C42379">
        <w:rPr>
          <w:rFonts w:ascii="Verdana" w:hAnsi="Verdana"/>
          <w:sz w:val="18"/>
          <w:szCs w:val="22"/>
        </w:rPr>
        <w:t xml:space="preserve"> session will explore opportunities to support resilience in affordable</w:t>
      </w:r>
      <w:r w:rsidR="000164EB">
        <w:rPr>
          <w:rFonts w:ascii="Verdana" w:hAnsi="Verdana"/>
          <w:sz w:val="18"/>
          <w:szCs w:val="22"/>
        </w:rPr>
        <w:t xml:space="preserve"> housing – from both a building-</w:t>
      </w:r>
      <w:r w:rsidRPr="00C42379">
        <w:rPr>
          <w:rFonts w:ascii="Verdana" w:hAnsi="Verdana"/>
          <w:sz w:val="18"/>
          <w:szCs w:val="22"/>
        </w:rPr>
        <w:t>system</w:t>
      </w:r>
      <w:r w:rsidR="000164EB">
        <w:rPr>
          <w:rFonts w:ascii="Verdana" w:hAnsi="Verdana"/>
          <w:sz w:val="18"/>
          <w:szCs w:val="22"/>
        </w:rPr>
        <w:t>’</w:t>
      </w:r>
      <w:r w:rsidRPr="00C42379">
        <w:rPr>
          <w:rFonts w:ascii="Verdana" w:hAnsi="Verdana"/>
          <w:sz w:val="18"/>
          <w:szCs w:val="22"/>
        </w:rPr>
        <w:t xml:space="preserve"> and </w:t>
      </w:r>
      <w:r w:rsidR="000164EB">
        <w:rPr>
          <w:rFonts w:ascii="Verdana" w:hAnsi="Verdana"/>
          <w:sz w:val="18"/>
          <w:szCs w:val="22"/>
        </w:rPr>
        <w:t xml:space="preserve">residents’ </w:t>
      </w:r>
      <w:r w:rsidRPr="00C42379">
        <w:rPr>
          <w:rFonts w:ascii="Verdana" w:hAnsi="Verdana"/>
          <w:sz w:val="18"/>
          <w:szCs w:val="22"/>
        </w:rPr>
        <w:t xml:space="preserve">perspective. </w:t>
      </w:r>
      <w:r w:rsidR="00301707">
        <w:rPr>
          <w:rFonts w:ascii="Verdana" w:hAnsi="Verdana"/>
          <w:sz w:val="18"/>
          <w:szCs w:val="22"/>
        </w:rPr>
        <w:t>L</w:t>
      </w:r>
      <w:r w:rsidR="000164EB">
        <w:rPr>
          <w:rFonts w:ascii="Verdana" w:hAnsi="Verdana"/>
          <w:sz w:val="18"/>
          <w:szCs w:val="22"/>
        </w:rPr>
        <w:t xml:space="preserve">essons learned </w:t>
      </w:r>
      <w:r w:rsidRPr="00C42379">
        <w:rPr>
          <w:rFonts w:ascii="Verdana" w:hAnsi="Verdana"/>
          <w:sz w:val="18"/>
          <w:szCs w:val="22"/>
        </w:rPr>
        <w:t xml:space="preserve">from </w:t>
      </w:r>
      <w:r w:rsidR="000164EB">
        <w:rPr>
          <w:rFonts w:ascii="Verdana" w:hAnsi="Verdana"/>
          <w:sz w:val="18"/>
          <w:szCs w:val="22"/>
        </w:rPr>
        <w:t xml:space="preserve">a </w:t>
      </w:r>
      <w:r w:rsidRPr="00C42379">
        <w:rPr>
          <w:rFonts w:ascii="Verdana" w:hAnsi="Verdana"/>
          <w:sz w:val="18"/>
          <w:szCs w:val="22"/>
        </w:rPr>
        <w:t xml:space="preserve">diverse </w:t>
      </w:r>
      <w:r w:rsidR="000164EB">
        <w:rPr>
          <w:rFonts w:ascii="Verdana" w:hAnsi="Verdana"/>
          <w:sz w:val="18"/>
          <w:szCs w:val="22"/>
        </w:rPr>
        <w:t xml:space="preserve">set of </w:t>
      </w:r>
      <w:r w:rsidRPr="00C42379">
        <w:rPr>
          <w:rFonts w:ascii="Verdana" w:hAnsi="Verdana"/>
          <w:sz w:val="18"/>
          <w:szCs w:val="22"/>
        </w:rPr>
        <w:t>projects will be explored, including strategies</w:t>
      </w:r>
      <w:r w:rsidR="000164EB">
        <w:rPr>
          <w:rFonts w:ascii="Verdana" w:hAnsi="Verdana"/>
          <w:sz w:val="18"/>
          <w:szCs w:val="22"/>
        </w:rPr>
        <w:t xml:space="preserve"> to engage residents</w:t>
      </w:r>
      <w:r w:rsidRPr="00C42379">
        <w:rPr>
          <w:rFonts w:ascii="Verdana" w:hAnsi="Verdana"/>
          <w:sz w:val="18"/>
          <w:szCs w:val="22"/>
        </w:rPr>
        <w:t xml:space="preserve">, </w:t>
      </w:r>
      <w:r w:rsidR="000164EB">
        <w:rPr>
          <w:rFonts w:ascii="Verdana" w:hAnsi="Verdana"/>
          <w:sz w:val="18"/>
          <w:szCs w:val="22"/>
        </w:rPr>
        <w:t>ways</w:t>
      </w:r>
      <w:r w:rsidRPr="00C42379">
        <w:rPr>
          <w:rFonts w:ascii="Verdana" w:hAnsi="Verdana"/>
          <w:sz w:val="18"/>
          <w:szCs w:val="22"/>
        </w:rPr>
        <w:t xml:space="preserve"> to combine funding sources</w:t>
      </w:r>
      <w:r w:rsidR="000164EB">
        <w:rPr>
          <w:rFonts w:ascii="Verdana" w:hAnsi="Verdana"/>
          <w:sz w:val="18"/>
          <w:szCs w:val="22"/>
        </w:rPr>
        <w:t>,</w:t>
      </w:r>
      <w:r w:rsidRPr="00C42379">
        <w:rPr>
          <w:rFonts w:ascii="Verdana" w:hAnsi="Verdana"/>
          <w:sz w:val="18"/>
          <w:szCs w:val="22"/>
        </w:rPr>
        <w:t xml:space="preserve"> and tool</w:t>
      </w:r>
      <w:r w:rsidR="000164EB">
        <w:rPr>
          <w:rFonts w:ascii="Verdana" w:hAnsi="Verdana"/>
          <w:sz w:val="18"/>
          <w:szCs w:val="22"/>
        </w:rPr>
        <w:t xml:space="preserve"> options</w:t>
      </w:r>
      <w:r w:rsidRPr="00C42379">
        <w:rPr>
          <w:rFonts w:ascii="Verdana" w:hAnsi="Verdana"/>
          <w:sz w:val="18"/>
          <w:szCs w:val="22"/>
        </w:rPr>
        <w:t xml:space="preserve"> to support resilience in our most vulnerable populations.</w:t>
      </w:r>
    </w:p>
    <w:p w14:paraId="1F1B2966" w14:textId="77777777" w:rsidR="00D36C25" w:rsidRDefault="0000411F" w:rsidP="00BD1EE7">
      <w:pPr>
        <w:pStyle w:val="Default"/>
        <w:spacing w:after="120"/>
        <w:rPr>
          <w:rFonts w:ascii="Verdana" w:hAnsi="Verdana"/>
          <w:sz w:val="18"/>
        </w:rPr>
      </w:pPr>
      <w:r w:rsidRPr="00B23F5A">
        <w:rPr>
          <w:rFonts w:ascii="Verdana" w:hAnsi="Verdana"/>
          <w:sz w:val="18"/>
        </w:rPr>
        <w:t xml:space="preserve">Elsewhere in the forum program is a Tool Demo on </w:t>
      </w:r>
      <w:r w:rsidR="00B23F5A" w:rsidRPr="00B23F5A">
        <w:rPr>
          <w:rFonts w:ascii="Verdana" w:hAnsi="Verdana"/>
          <w:sz w:val="18"/>
        </w:rPr>
        <w:t>the “</w:t>
      </w:r>
      <w:r w:rsidRPr="00B23F5A">
        <w:rPr>
          <w:rFonts w:ascii="Verdana" w:hAnsi="Verdana"/>
          <w:sz w:val="18"/>
          <w:szCs w:val="22"/>
        </w:rPr>
        <w:t>Urban</w:t>
      </w:r>
      <w:r w:rsidR="00B23F5A" w:rsidRPr="00B23F5A">
        <w:rPr>
          <w:rFonts w:ascii="Verdana" w:hAnsi="Verdana"/>
          <w:sz w:val="18"/>
          <w:szCs w:val="22"/>
        </w:rPr>
        <w:t xml:space="preserve"> </w:t>
      </w:r>
      <w:r w:rsidRPr="00B23F5A">
        <w:rPr>
          <w:rFonts w:ascii="Verdana" w:hAnsi="Verdana"/>
          <w:sz w:val="18"/>
          <w:szCs w:val="22"/>
        </w:rPr>
        <w:t>Footprint</w:t>
      </w:r>
      <w:r w:rsidR="00B23F5A" w:rsidRPr="00B23F5A">
        <w:rPr>
          <w:rFonts w:ascii="Verdana" w:hAnsi="Verdana"/>
          <w:sz w:val="18"/>
          <w:szCs w:val="22"/>
        </w:rPr>
        <w:t>,”</w:t>
      </w:r>
      <w:r w:rsidRPr="00B23F5A">
        <w:rPr>
          <w:rFonts w:ascii="Verdana" w:hAnsi="Verdana"/>
          <w:sz w:val="18"/>
          <w:szCs w:val="22"/>
        </w:rPr>
        <w:t xml:space="preserve"> </w:t>
      </w:r>
      <w:r w:rsidR="00B23F5A" w:rsidRPr="00B23F5A">
        <w:rPr>
          <w:rFonts w:ascii="Verdana" w:hAnsi="Verdana"/>
          <w:sz w:val="18"/>
          <w:szCs w:val="22"/>
        </w:rPr>
        <w:t>addressing</w:t>
      </w:r>
      <w:r w:rsidRPr="00B23F5A">
        <w:rPr>
          <w:rFonts w:ascii="Verdana" w:hAnsi="Verdana"/>
          <w:sz w:val="18"/>
          <w:szCs w:val="22"/>
        </w:rPr>
        <w:t xml:space="preserve"> the challenges of sustainable urban planning</w:t>
      </w:r>
      <w:r w:rsidR="00B23F5A" w:rsidRPr="00B23F5A">
        <w:rPr>
          <w:rFonts w:ascii="Verdana" w:hAnsi="Verdana"/>
          <w:sz w:val="18"/>
          <w:szCs w:val="22"/>
        </w:rPr>
        <w:t xml:space="preserve">. </w:t>
      </w:r>
      <w:r w:rsidR="006911DB" w:rsidRPr="00B23F5A">
        <w:rPr>
          <w:rFonts w:ascii="Verdana" w:hAnsi="Verdana"/>
          <w:sz w:val="18"/>
        </w:rPr>
        <w:t xml:space="preserve">Among the tours of local projects, the adaptation-accelerator tour on “Clean Energy for Resiliency: Multifamily Housing” explores another aspect of the housing-climate connection. </w:t>
      </w:r>
    </w:p>
    <w:p w14:paraId="700FFF0D" w14:textId="77777777" w:rsidR="00A76686" w:rsidRPr="00696425" w:rsidRDefault="006F0A8D" w:rsidP="00301707">
      <w:pPr>
        <w:pStyle w:val="BodyText"/>
        <w:rPr>
          <w:i/>
        </w:rPr>
      </w:pPr>
      <w:r>
        <w:t xml:space="preserve">The Forum program </w:t>
      </w:r>
      <w:r w:rsidRPr="00A6017C">
        <w:t>features an interdisciplinary mix of o</w:t>
      </w:r>
      <w:r w:rsidR="00301707">
        <w:t>ver 250 speakers and more than 7</w:t>
      </w:r>
      <w:r w:rsidRPr="00A6017C">
        <w:t>0 sessions and</w:t>
      </w:r>
      <w:r w:rsidR="009A0806">
        <w:t xml:space="preserve"> </w:t>
      </w:r>
      <w:r w:rsidRPr="00A6017C">
        <w:t xml:space="preserve">plenaries </w:t>
      </w:r>
      <w:r w:rsidRPr="00A6017C">
        <w:rPr>
          <w:rFonts w:eastAsia="Verdana" w:cs="Verdana"/>
          <w:color w:val="222222"/>
          <w:szCs w:val="18"/>
        </w:rPr>
        <w:t>focused on emerging trends, model projects and approaches, financing, tools and implementation strategies</w:t>
      </w:r>
      <w:r w:rsidRPr="00A6017C">
        <w:t>.</w:t>
      </w:r>
      <w:r w:rsidRPr="00A054CB">
        <w:t xml:space="preserve"> </w:t>
      </w:r>
      <w:r w:rsidR="00301707" w:rsidRPr="00301707">
        <w:t>The forum is made possible</w:t>
      </w:r>
      <w:r w:rsidR="0079743F">
        <w:t xml:space="preserve"> through</w:t>
      </w:r>
      <w:r w:rsidR="00301707" w:rsidRPr="00301707">
        <w:t xml:space="preserve"> </w:t>
      </w:r>
      <w:hyperlink r:id="rId10" w:history="1">
        <w:r w:rsidR="00301707" w:rsidRPr="00301707">
          <w:rPr>
            <w:rStyle w:val="Hyperlink"/>
          </w:rPr>
          <w:t>sponsor</w:t>
        </w:r>
        <w:r w:rsidR="0079743F">
          <w:rPr>
            <w:rStyle w:val="Hyperlink"/>
          </w:rPr>
          <w:t>ship</w:t>
        </w:r>
      </w:hyperlink>
      <w:r w:rsidR="00301707" w:rsidRPr="00301707">
        <w:t xml:space="preserve"> </w:t>
      </w:r>
      <w:r w:rsidR="0079743F">
        <w:t>by</w:t>
      </w:r>
      <w:r w:rsidR="00301707" w:rsidRPr="00301707">
        <w:t xml:space="preserve"> the </w:t>
      </w:r>
      <w:hyperlink r:id="rId11" w:history="1">
        <w:r w:rsidR="00301707" w:rsidRPr="00301707">
          <w:rPr>
            <w:rStyle w:val="Hyperlink"/>
          </w:rPr>
          <w:t>Bay Area Air Quality Management District</w:t>
        </w:r>
      </w:hyperlink>
      <w:r w:rsidR="00301707" w:rsidRPr="00301707">
        <w:t xml:space="preserve">, </w:t>
      </w:r>
      <w:hyperlink r:id="rId12" w:history="1">
        <w:r w:rsidR="00301707" w:rsidRPr="00301707">
          <w:rPr>
            <w:rStyle w:val="Hyperlink"/>
          </w:rPr>
          <w:t>Edison International</w:t>
        </w:r>
      </w:hyperlink>
      <w:r w:rsidR="00301707" w:rsidRPr="00301707">
        <w:t>, and dozens of additional organizations leading climate change response efforts.</w:t>
      </w:r>
      <w:r w:rsidR="00301707">
        <w:t xml:space="preserve"> </w:t>
      </w:r>
      <w:r w:rsidR="00A76686" w:rsidRPr="00EC0B0B">
        <w:t>For more details about the agenda</w:t>
      </w:r>
      <w:r w:rsidR="00A76686">
        <w:t xml:space="preserve"> and forum sponsors</w:t>
      </w:r>
      <w:r w:rsidR="00A76686" w:rsidRPr="00EC0B0B">
        <w:t xml:space="preserve">: </w:t>
      </w:r>
      <w:hyperlink r:id="rId13" w:history="1">
        <w:r w:rsidR="00A76686" w:rsidRPr="00301707">
          <w:rPr>
            <w:rStyle w:val="Hyperlink"/>
          </w:rPr>
          <w:t>CaliforniaAdaptationForum.org</w:t>
        </w:r>
      </w:hyperlink>
    </w:p>
    <w:p w14:paraId="30B87D20" w14:textId="77777777" w:rsidR="005E3A52" w:rsidRPr="003C548C" w:rsidRDefault="00190F17" w:rsidP="005E3A52">
      <w:pPr>
        <w:spacing w:after="120"/>
        <w:jc w:val="center"/>
        <w:rPr>
          <w:rFonts w:ascii="Verdana" w:hAnsi="Verdana"/>
          <w:sz w:val="18"/>
        </w:rPr>
      </w:pPr>
      <w:r w:rsidRPr="00190F17">
        <w:rPr>
          <w:rFonts w:ascii="Verdana" w:hAnsi="Verdana"/>
          <w:sz w:val="18"/>
        </w:rPr>
        <w:t>#  #  #</w:t>
      </w:r>
    </w:p>
    <w:sectPr w:rsidR="005E3A52" w:rsidRPr="003C548C" w:rsidSect="0000411F">
      <w:pgSz w:w="12240" w:h="15840"/>
      <w:pgMar w:top="1080" w:right="1080" w:bottom="720" w:left="108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5BEAF1" w16cid:durableId="1F1E9FB3"/>
  <w16cid:commentId w16cid:paraId="26819E7E" w16cid:durableId="1F1E9FB4"/>
  <w16cid:commentId w16cid:paraId="6D0FDFFF" w16cid:durableId="1F1E9FB5"/>
  <w16cid:commentId w16cid:paraId="3BC4427C" w16cid:durableId="1F1E9FB6"/>
  <w16cid:commentId w16cid:paraId="72F597C4" w16cid:durableId="1F1EA82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erpetua">
    <w:panose1 w:val="020205020604010203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C64A144"/>
    <w:lvl w:ilvl="0" w:tplc="314ED170">
      <w:numFmt w:val="none"/>
      <w:lvlText w:val=""/>
      <w:lvlJc w:val="left"/>
      <w:pPr>
        <w:tabs>
          <w:tab w:val="num" w:pos="360"/>
        </w:tabs>
      </w:pPr>
    </w:lvl>
    <w:lvl w:ilvl="1" w:tplc="33DAC206">
      <w:numFmt w:val="none"/>
      <w:lvlText w:val=""/>
      <w:lvlJc w:val="left"/>
      <w:pPr>
        <w:tabs>
          <w:tab w:val="num" w:pos="360"/>
        </w:tabs>
      </w:pPr>
    </w:lvl>
    <w:lvl w:ilvl="2" w:tplc="13FC0562">
      <w:numFmt w:val="decimal"/>
      <w:lvlText w:val=""/>
      <w:lvlJc w:val="left"/>
    </w:lvl>
    <w:lvl w:ilvl="3" w:tplc="FB7EDB58">
      <w:numFmt w:val="decimal"/>
      <w:lvlText w:val=""/>
      <w:lvlJc w:val="left"/>
    </w:lvl>
    <w:lvl w:ilvl="4" w:tplc="427E3042">
      <w:numFmt w:val="decimal"/>
      <w:lvlText w:val=""/>
      <w:lvlJc w:val="left"/>
    </w:lvl>
    <w:lvl w:ilvl="5" w:tplc="C8AE2F5C">
      <w:numFmt w:val="decimal"/>
      <w:lvlText w:val=""/>
      <w:lvlJc w:val="left"/>
    </w:lvl>
    <w:lvl w:ilvl="6" w:tplc="34669C62">
      <w:numFmt w:val="decimal"/>
      <w:lvlText w:val=""/>
      <w:lvlJc w:val="left"/>
    </w:lvl>
    <w:lvl w:ilvl="7" w:tplc="CDE8B40A">
      <w:numFmt w:val="decimal"/>
      <w:lvlText w:val=""/>
      <w:lvlJc w:val="left"/>
    </w:lvl>
    <w:lvl w:ilvl="8" w:tplc="544C7A64">
      <w:numFmt w:val="decimal"/>
      <w:lvlText w:val=""/>
      <w:lvlJc w:val="left"/>
    </w:lvl>
  </w:abstractNum>
  <w:abstractNum w:abstractNumId="1">
    <w:nsid w:val="32F644DB"/>
    <w:multiLevelType w:val="hybridMultilevel"/>
    <w:tmpl w:val="2E2A4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87153"/>
    <w:multiLevelType w:val="hybridMultilevel"/>
    <w:tmpl w:val="3EDA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A1729D"/>
    <w:multiLevelType w:val="hybridMultilevel"/>
    <w:tmpl w:val="7346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C0319"/>
    <w:multiLevelType w:val="hybridMultilevel"/>
    <w:tmpl w:val="2A8A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1C3074"/>
    <w:multiLevelType w:val="hybridMultilevel"/>
    <w:tmpl w:val="FD2A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B0"/>
    <w:rsid w:val="0000411F"/>
    <w:rsid w:val="000164EB"/>
    <w:rsid w:val="00043D31"/>
    <w:rsid w:val="000747A3"/>
    <w:rsid w:val="000752B5"/>
    <w:rsid w:val="000D4BA7"/>
    <w:rsid w:val="000E0AE4"/>
    <w:rsid w:val="00143F96"/>
    <w:rsid w:val="001446AA"/>
    <w:rsid w:val="001464A8"/>
    <w:rsid w:val="00157EA7"/>
    <w:rsid w:val="0017193E"/>
    <w:rsid w:val="00186923"/>
    <w:rsid w:val="0018733F"/>
    <w:rsid w:val="00190F17"/>
    <w:rsid w:val="001A2CED"/>
    <w:rsid w:val="001B06F7"/>
    <w:rsid w:val="001C5655"/>
    <w:rsid w:val="001D06FD"/>
    <w:rsid w:val="00232C85"/>
    <w:rsid w:val="002851D8"/>
    <w:rsid w:val="0029175B"/>
    <w:rsid w:val="002C64C1"/>
    <w:rsid w:val="002F1239"/>
    <w:rsid w:val="002F5F30"/>
    <w:rsid w:val="00301707"/>
    <w:rsid w:val="0030581F"/>
    <w:rsid w:val="0031346F"/>
    <w:rsid w:val="00337D84"/>
    <w:rsid w:val="0035047F"/>
    <w:rsid w:val="0037702C"/>
    <w:rsid w:val="00395E5B"/>
    <w:rsid w:val="0039738A"/>
    <w:rsid w:val="003C548C"/>
    <w:rsid w:val="003F67FF"/>
    <w:rsid w:val="00426A81"/>
    <w:rsid w:val="00441E4E"/>
    <w:rsid w:val="0047417D"/>
    <w:rsid w:val="00496C65"/>
    <w:rsid w:val="004B446B"/>
    <w:rsid w:val="004D1A60"/>
    <w:rsid w:val="005070BA"/>
    <w:rsid w:val="0052091D"/>
    <w:rsid w:val="0054151B"/>
    <w:rsid w:val="00555740"/>
    <w:rsid w:val="005943E2"/>
    <w:rsid w:val="00595978"/>
    <w:rsid w:val="005A0C60"/>
    <w:rsid w:val="005C7D72"/>
    <w:rsid w:val="005D4E0A"/>
    <w:rsid w:val="005E3A52"/>
    <w:rsid w:val="00605F7E"/>
    <w:rsid w:val="006072CD"/>
    <w:rsid w:val="0062493B"/>
    <w:rsid w:val="006646E2"/>
    <w:rsid w:val="00665D1F"/>
    <w:rsid w:val="006911DB"/>
    <w:rsid w:val="006A25A2"/>
    <w:rsid w:val="006A3A20"/>
    <w:rsid w:val="006E2F49"/>
    <w:rsid w:val="006F0A8D"/>
    <w:rsid w:val="006F31D0"/>
    <w:rsid w:val="00763650"/>
    <w:rsid w:val="0079743F"/>
    <w:rsid w:val="007B76C0"/>
    <w:rsid w:val="007C0C69"/>
    <w:rsid w:val="007C2B30"/>
    <w:rsid w:val="007C6E18"/>
    <w:rsid w:val="007E3807"/>
    <w:rsid w:val="007F237C"/>
    <w:rsid w:val="00821CEE"/>
    <w:rsid w:val="00826A75"/>
    <w:rsid w:val="008A68BC"/>
    <w:rsid w:val="008F745A"/>
    <w:rsid w:val="00900C77"/>
    <w:rsid w:val="00902EB0"/>
    <w:rsid w:val="00963462"/>
    <w:rsid w:val="00970554"/>
    <w:rsid w:val="009A0806"/>
    <w:rsid w:val="009D5D3B"/>
    <w:rsid w:val="009E6B28"/>
    <w:rsid w:val="00A30BE1"/>
    <w:rsid w:val="00A3776C"/>
    <w:rsid w:val="00A5159D"/>
    <w:rsid w:val="00A523E2"/>
    <w:rsid w:val="00A54E56"/>
    <w:rsid w:val="00A5576F"/>
    <w:rsid w:val="00A76686"/>
    <w:rsid w:val="00AB78FE"/>
    <w:rsid w:val="00AD26BA"/>
    <w:rsid w:val="00AE2B75"/>
    <w:rsid w:val="00B04197"/>
    <w:rsid w:val="00B13090"/>
    <w:rsid w:val="00B23F5A"/>
    <w:rsid w:val="00B4004D"/>
    <w:rsid w:val="00B63B0E"/>
    <w:rsid w:val="00B8335A"/>
    <w:rsid w:val="00B97E2C"/>
    <w:rsid w:val="00BC03E6"/>
    <w:rsid w:val="00BD1EE7"/>
    <w:rsid w:val="00C256F9"/>
    <w:rsid w:val="00C25FD5"/>
    <w:rsid w:val="00C42379"/>
    <w:rsid w:val="00C611F8"/>
    <w:rsid w:val="00C7454C"/>
    <w:rsid w:val="00CC1DBA"/>
    <w:rsid w:val="00CC3F3C"/>
    <w:rsid w:val="00CC7D35"/>
    <w:rsid w:val="00CE3039"/>
    <w:rsid w:val="00D003FE"/>
    <w:rsid w:val="00D0159A"/>
    <w:rsid w:val="00D111F9"/>
    <w:rsid w:val="00D27D57"/>
    <w:rsid w:val="00D36C25"/>
    <w:rsid w:val="00D444A3"/>
    <w:rsid w:val="00D4651A"/>
    <w:rsid w:val="00D51C04"/>
    <w:rsid w:val="00DB0B4D"/>
    <w:rsid w:val="00DE1757"/>
    <w:rsid w:val="00E07B88"/>
    <w:rsid w:val="00E356F7"/>
    <w:rsid w:val="00E372E0"/>
    <w:rsid w:val="00E539D5"/>
    <w:rsid w:val="00E91048"/>
    <w:rsid w:val="00EA02D6"/>
    <w:rsid w:val="00EA1521"/>
    <w:rsid w:val="00EB7936"/>
    <w:rsid w:val="00ED31AC"/>
    <w:rsid w:val="00EE327A"/>
    <w:rsid w:val="00F044FB"/>
    <w:rsid w:val="00F35BDD"/>
    <w:rsid w:val="00F57788"/>
    <w:rsid w:val="00F677C5"/>
    <w:rsid w:val="00FB0A0D"/>
    <w:rsid w:val="00FE0B4D"/>
    <w:rsid w:val="00FE3C89"/>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FD0F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70455"/>
  </w:style>
  <w:style w:type="paragraph" w:styleId="Heading2">
    <w:name w:val="heading 2"/>
    <w:basedOn w:val="Normal"/>
    <w:next w:val="Normal"/>
    <w:link w:val="Heading2Char"/>
    <w:qFormat/>
    <w:rsid w:val="0031346F"/>
    <w:pPr>
      <w:keepNext/>
      <w:spacing w:after="160"/>
      <w:outlineLvl w:val="1"/>
    </w:pPr>
    <w:rPr>
      <w:rFonts w:ascii="Verdana" w:eastAsia="Times" w:hAnsi="Verdana"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3D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3D1"/>
    <w:rPr>
      <w:rFonts w:ascii="Lucida Grande" w:hAnsi="Lucida Grande" w:cs="Lucida Grande"/>
      <w:sz w:val="18"/>
      <w:szCs w:val="18"/>
    </w:rPr>
  </w:style>
  <w:style w:type="character" w:customStyle="1" w:styleId="Heading2Char">
    <w:name w:val="Heading 2 Char"/>
    <w:basedOn w:val="DefaultParagraphFont"/>
    <w:link w:val="Heading2"/>
    <w:rsid w:val="0031346F"/>
    <w:rPr>
      <w:rFonts w:ascii="Verdana" w:eastAsia="Times" w:hAnsi="Verdana" w:cs="Times New Roman"/>
      <w:b/>
      <w:i/>
      <w:sz w:val="18"/>
    </w:rPr>
  </w:style>
  <w:style w:type="character" w:styleId="Hyperlink">
    <w:name w:val="Hyperlink"/>
    <w:uiPriority w:val="99"/>
    <w:rsid w:val="0031346F"/>
    <w:rPr>
      <w:color w:val="0000FF"/>
      <w:u w:val="single"/>
    </w:rPr>
  </w:style>
  <w:style w:type="paragraph" w:styleId="BodyText">
    <w:name w:val="Body Text"/>
    <w:basedOn w:val="Normal"/>
    <w:link w:val="BodyTextChar"/>
    <w:rsid w:val="003F67FF"/>
    <w:pPr>
      <w:spacing w:after="160"/>
    </w:pPr>
    <w:rPr>
      <w:rFonts w:ascii="Verdana" w:eastAsia="Times" w:hAnsi="Verdana" w:cs="Times New Roman"/>
      <w:sz w:val="18"/>
      <w:szCs w:val="20"/>
    </w:rPr>
  </w:style>
  <w:style w:type="character" w:customStyle="1" w:styleId="BodyTextChar">
    <w:name w:val="Body Text Char"/>
    <w:basedOn w:val="DefaultParagraphFont"/>
    <w:link w:val="BodyText"/>
    <w:rsid w:val="003F67FF"/>
    <w:rPr>
      <w:rFonts w:ascii="Verdana" w:eastAsia="Times" w:hAnsi="Verdana" w:cs="Times New Roman"/>
      <w:sz w:val="18"/>
    </w:rPr>
  </w:style>
  <w:style w:type="paragraph" w:customStyle="1" w:styleId="Default">
    <w:name w:val="Default"/>
    <w:rsid w:val="006911DB"/>
    <w:pPr>
      <w:widowControl w:val="0"/>
      <w:autoSpaceDE w:val="0"/>
      <w:autoSpaceDN w:val="0"/>
      <w:adjustRightInd w:val="0"/>
      <w:spacing w:after="0"/>
    </w:pPr>
    <w:rPr>
      <w:rFonts w:ascii="Times New Roman" w:hAnsi="Times New Roman" w:cs="Times New Roman"/>
      <w:color w:val="000000"/>
    </w:rPr>
  </w:style>
  <w:style w:type="paragraph" w:styleId="ListParagraph">
    <w:name w:val="List Paragraph"/>
    <w:basedOn w:val="Normal"/>
    <w:uiPriority w:val="34"/>
    <w:qFormat/>
    <w:rsid w:val="00190F17"/>
    <w:pPr>
      <w:spacing w:after="0"/>
      <w:ind w:left="720"/>
      <w:contextualSpacing/>
    </w:pPr>
  </w:style>
  <w:style w:type="paragraph" w:styleId="NormalWeb">
    <w:name w:val="Normal (Web)"/>
    <w:basedOn w:val="Normal"/>
    <w:uiPriority w:val="99"/>
    <w:unhideWhenUsed/>
    <w:rsid w:val="00190F1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90F17"/>
  </w:style>
  <w:style w:type="paragraph" w:customStyle="1" w:styleId="Normal1">
    <w:name w:val="Normal1"/>
    <w:rsid w:val="00A30BE1"/>
    <w:pPr>
      <w:spacing w:after="0" w:line="276" w:lineRule="auto"/>
    </w:pPr>
    <w:rPr>
      <w:rFonts w:ascii="Arial" w:eastAsia="Arial" w:hAnsi="Arial" w:cs="Arial"/>
      <w:color w:val="000000"/>
      <w:sz w:val="22"/>
      <w:szCs w:val="22"/>
    </w:rPr>
  </w:style>
  <w:style w:type="character" w:styleId="CommentReference">
    <w:name w:val="annotation reference"/>
    <w:basedOn w:val="DefaultParagraphFont"/>
    <w:semiHidden/>
    <w:unhideWhenUsed/>
    <w:rsid w:val="00B04197"/>
    <w:rPr>
      <w:sz w:val="18"/>
      <w:szCs w:val="18"/>
    </w:rPr>
  </w:style>
  <w:style w:type="paragraph" w:styleId="CommentText">
    <w:name w:val="annotation text"/>
    <w:basedOn w:val="Normal"/>
    <w:link w:val="CommentTextChar"/>
    <w:semiHidden/>
    <w:unhideWhenUsed/>
    <w:rsid w:val="00B04197"/>
  </w:style>
  <w:style w:type="character" w:customStyle="1" w:styleId="CommentTextChar">
    <w:name w:val="Comment Text Char"/>
    <w:basedOn w:val="DefaultParagraphFont"/>
    <w:link w:val="CommentText"/>
    <w:semiHidden/>
    <w:rsid w:val="00B04197"/>
  </w:style>
  <w:style w:type="paragraph" w:styleId="CommentSubject">
    <w:name w:val="annotation subject"/>
    <w:basedOn w:val="CommentText"/>
    <w:next w:val="CommentText"/>
    <w:link w:val="CommentSubjectChar"/>
    <w:semiHidden/>
    <w:unhideWhenUsed/>
    <w:rsid w:val="00B04197"/>
    <w:rPr>
      <w:b/>
      <w:bCs/>
      <w:sz w:val="20"/>
      <w:szCs w:val="20"/>
    </w:rPr>
  </w:style>
  <w:style w:type="character" w:customStyle="1" w:styleId="CommentSubjectChar">
    <w:name w:val="Comment Subject Char"/>
    <w:basedOn w:val="CommentTextChar"/>
    <w:link w:val="CommentSubject"/>
    <w:semiHidden/>
    <w:rsid w:val="00B041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298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aqmd.gov/" TargetMode="External"/><Relationship Id="rId12" Type="http://schemas.openxmlformats.org/officeDocument/2006/relationships/hyperlink" Target="https://www.edison.com/" TargetMode="External"/><Relationship Id="rId13" Type="http://schemas.openxmlformats.org/officeDocument/2006/relationships/hyperlink" Target="http://californiaadaptationforum.org/" TargetMode="Externa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scheuer@lgc.org" TargetMode="External"/><Relationship Id="rId6" Type="http://schemas.openxmlformats.org/officeDocument/2006/relationships/hyperlink" Target="http://lgc.org" TargetMode="External"/><Relationship Id="rId7" Type="http://schemas.openxmlformats.org/officeDocument/2006/relationships/hyperlink" Target="http://www.globalclimateactionsummit.org" TargetMode="External"/><Relationship Id="rId8" Type="http://schemas.openxmlformats.org/officeDocument/2006/relationships/hyperlink" Target="http://www.climateassessment.ca.gov/" TargetMode="External"/><Relationship Id="rId9" Type="http://schemas.openxmlformats.org/officeDocument/2006/relationships/hyperlink" Target="http://www.mckinsey.com/global-themes/urbanization/closing-californias-housing-gap" TargetMode="External"/><Relationship Id="rId10" Type="http://schemas.openxmlformats.org/officeDocument/2006/relationships/hyperlink" Target="http://www.californiaadaptationforum.org/forum-spon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1543</Words>
  <Characters>8799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LGC</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Davis</dc:creator>
  <cp:keywords/>
  <cp:lastModifiedBy>Julia Kim</cp:lastModifiedBy>
  <cp:revision>2</cp:revision>
  <dcterms:created xsi:type="dcterms:W3CDTF">2018-08-22T15:32:00Z</dcterms:created>
  <dcterms:modified xsi:type="dcterms:W3CDTF">2018-08-22T15:32:00Z</dcterms:modified>
</cp:coreProperties>
</file>